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F5" w:rsidRPr="0060369A" w:rsidRDefault="00EE2FF5" w:rsidP="008F75F8">
      <w:pPr>
        <w:spacing w:after="0" w:line="240" w:lineRule="auto"/>
        <w:jc w:val="center"/>
        <w:rPr>
          <w:rFonts w:eastAsia="Times New Roman" w:cs="Times New Roman"/>
          <w:sz w:val="20"/>
          <w:szCs w:val="24"/>
        </w:rPr>
      </w:pPr>
      <w:bookmarkStart w:id="0" w:name="_GoBack"/>
      <w:bookmarkEnd w:id="0"/>
      <w:r w:rsidRPr="0060369A">
        <w:rPr>
          <w:rFonts w:eastAsia="Times New Roman" w:cs="Times New Roman"/>
          <w:sz w:val="20"/>
          <w:szCs w:val="24"/>
        </w:rPr>
        <w:t>9</w:t>
      </w:r>
      <w:r w:rsidRPr="0060369A">
        <w:rPr>
          <w:rFonts w:eastAsia="Times New Roman" w:cs="Times New Roman"/>
          <w:sz w:val="20"/>
          <w:szCs w:val="24"/>
          <w:vertAlign w:val="superscript"/>
        </w:rPr>
        <w:t>th</w:t>
      </w:r>
      <w:r w:rsidRPr="0060369A">
        <w:rPr>
          <w:rFonts w:eastAsia="Times New Roman" w:cs="Times New Roman"/>
          <w:sz w:val="20"/>
          <w:szCs w:val="24"/>
        </w:rPr>
        <w:t xml:space="preserve"> ICA ASIAPACIFIC RESGIONAL RESEARCH CONFERENCE</w:t>
      </w:r>
    </w:p>
    <w:p w:rsidR="00EE2FF5" w:rsidRPr="0060369A" w:rsidRDefault="00EE2FF5" w:rsidP="008F75F8">
      <w:pPr>
        <w:spacing w:after="0" w:line="240" w:lineRule="auto"/>
        <w:jc w:val="center"/>
        <w:rPr>
          <w:rFonts w:eastAsia="Times New Roman" w:cs="Times New Roman"/>
          <w:sz w:val="20"/>
          <w:szCs w:val="24"/>
        </w:rPr>
      </w:pPr>
      <w:r w:rsidRPr="0060369A">
        <w:rPr>
          <w:rFonts w:eastAsia="Times New Roman" w:cs="Times New Roman"/>
          <w:sz w:val="20"/>
          <w:szCs w:val="24"/>
        </w:rPr>
        <w:t>September 16,</w:t>
      </w:r>
      <w:r w:rsidR="00403815" w:rsidRPr="0060369A">
        <w:rPr>
          <w:rFonts w:eastAsia="Times New Roman" w:cs="Times New Roman"/>
          <w:sz w:val="20"/>
          <w:szCs w:val="24"/>
        </w:rPr>
        <w:t xml:space="preserve"> </w:t>
      </w:r>
      <w:r w:rsidRPr="0060369A">
        <w:rPr>
          <w:rFonts w:eastAsia="Times New Roman" w:cs="Times New Roman"/>
          <w:sz w:val="20"/>
          <w:szCs w:val="24"/>
        </w:rPr>
        <w:t>2014-BICC,</w:t>
      </w:r>
      <w:r w:rsidR="00403815" w:rsidRPr="0060369A">
        <w:rPr>
          <w:rFonts w:eastAsia="Times New Roman" w:cs="Times New Roman"/>
          <w:sz w:val="20"/>
          <w:szCs w:val="24"/>
        </w:rPr>
        <w:t xml:space="preserve"> </w:t>
      </w:r>
      <w:r w:rsidRPr="0060369A">
        <w:rPr>
          <w:rFonts w:eastAsia="Times New Roman" w:cs="Times New Roman"/>
          <w:sz w:val="20"/>
          <w:szCs w:val="24"/>
        </w:rPr>
        <w:t>Bali,</w:t>
      </w:r>
      <w:r w:rsidR="00403815" w:rsidRPr="0060369A">
        <w:rPr>
          <w:rFonts w:eastAsia="Times New Roman" w:cs="Times New Roman"/>
          <w:sz w:val="20"/>
          <w:szCs w:val="24"/>
        </w:rPr>
        <w:t xml:space="preserve"> </w:t>
      </w:r>
      <w:r w:rsidRPr="0060369A">
        <w:rPr>
          <w:rFonts w:eastAsia="Times New Roman" w:cs="Times New Roman"/>
          <w:sz w:val="20"/>
          <w:szCs w:val="24"/>
        </w:rPr>
        <w:t>Indonesia</w:t>
      </w:r>
    </w:p>
    <w:p w:rsidR="00EE2FF5" w:rsidRPr="008F75F8" w:rsidRDefault="00EE2FF5" w:rsidP="008F75F8">
      <w:pPr>
        <w:spacing w:after="0" w:line="240" w:lineRule="auto"/>
        <w:jc w:val="center"/>
        <w:rPr>
          <w:rFonts w:eastAsia="Times New Roman" w:cs="Times New Roman"/>
          <w:sz w:val="24"/>
          <w:szCs w:val="24"/>
        </w:rPr>
      </w:pPr>
    </w:p>
    <w:p w:rsidR="00EE2FF5" w:rsidRPr="00CF1473" w:rsidRDefault="00EE2FF5" w:rsidP="008F75F8">
      <w:pPr>
        <w:spacing w:after="0" w:line="240" w:lineRule="auto"/>
        <w:jc w:val="center"/>
        <w:rPr>
          <w:rFonts w:eastAsia="Times New Roman" w:cs="Times New Roman"/>
          <w:b/>
          <w:sz w:val="24"/>
          <w:szCs w:val="24"/>
        </w:rPr>
      </w:pPr>
      <w:r w:rsidRPr="00CF1473">
        <w:rPr>
          <w:rFonts w:eastAsia="Times New Roman" w:cs="Times New Roman"/>
          <w:b/>
          <w:sz w:val="24"/>
          <w:szCs w:val="24"/>
        </w:rPr>
        <w:t>COOPERATIVES FOR FINANCIAL INCLUSION IN INDIA: CONCERNS AND CHALLENGES</w:t>
      </w:r>
    </w:p>
    <w:p w:rsidR="00EE2FF5" w:rsidRPr="008F75F8" w:rsidRDefault="00EE2FF5" w:rsidP="008F75F8">
      <w:pPr>
        <w:spacing w:after="0" w:line="240" w:lineRule="auto"/>
        <w:jc w:val="center"/>
        <w:rPr>
          <w:rFonts w:eastAsia="Times New Roman" w:cs="Times New Roman"/>
          <w:sz w:val="24"/>
          <w:szCs w:val="24"/>
        </w:rPr>
      </w:pPr>
    </w:p>
    <w:p w:rsidR="00EE2FF5" w:rsidRPr="00CF1473" w:rsidRDefault="00EE2FF5" w:rsidP="008F75F8">
      <w:pPr>
        <w:spacing w:after="0" w:line="240" w:lineRule="auto"/>
        <w:jc w:val="center"/>
        <w:rPr>
          <w:rFonts w:eastAsia="Times New Roman" w:cs="Times New Roman"/>
          <w:szCs w:val="24"/>
        </w:rPr>
      </w:pPr>
      <w:r w:rsidRPr="00CF1473">
        <w:rPr>
          <w:rFonts w:eastAsia="Times New Roman" w:cs="Times New Roman"/>
          <w:szCs w:val="24"/>
        </w:rPr>
        <w:t>Singh Manju</w:t>
      </w:r>
      <w:r w:rsidRPr="00CF1473">
        <w:rPr>
          <w:rStyle w:val="FootnoteReference"/>
          <w:rFonts w:eastAsia="Times New Roman" w:cs="Times New Roman"/>
          <w:szCs w:val="24"/>
        </w:rPr>
        <w:footnoteReference w:id="1"/>
      </w:r>
      <w:r w:rsidRPr="00CF1473">
        <w:rPr>
          <w:rFonts w:eastAsia="Times New Roman" w:cs="Times New Roman"/>
          <w:szCs w:val="24"/>
        </w:rPr>
        <w:t>, Singh Mohika</w:t>
      </w:r>
      <w:r w:rsidRPr="00CF1473">
        <w:rPr>
          <w:rStyle w:val="FootnoteReference"/>
          <w:rFonts w:eastAsia="Times New Roman" w:cs="Times New Roman"/>
          <w:szCs w:val="24"/>
        </w:rPr>
        <w:footnoteReference w:id="2"/>
      </w:r>
    </w:p>
    <w:p w:rsidR="00EE2FF5" w:rsidRPr="008F75F8" w:rsidRDefault="00EE2FF5" w:rsidP="008F75F8">
      <w:pPr>
        <w:spacing w:after="0" w:line="240" w:lineRule="auto"/>
        <w:jc w:val="center"/>
        <w:rPr>
          <w:rFonts w:eastAsia="Times New Roman" w:cs="Times New Roman"/>
          <w:b/>
          <w:sz w:val="24"/>
          <w:szCs w:val="24"/>
        </w:rPr>
      </w:pPr>
    </w:p>
    <w:p w:rsidR="00EE2FF5" w:rsidRPr="008F75F8" w:rsidRDefault="00EE2FF5" w:rsidP="008F75F8">
      <w:pPr>
        <w:spacing w:after="0" w:line="240" w:lineRule="auto"/>
        <w:jc w:val="center"/>
        <w:rPr>
          <w:rFonts w:eastAsia="Times New Roman" w:cs="Times New Roman"/>
          <w:b/>
          <w:sz w:val="24"/>
          <w:szCs w:val="24"/>
        </w:rPr>
      </w:pPr>
      <w:r w:rsidRPr="008F75F8">
        <w:rPr>
          <w:rFonts w:eastAsia="Times New Roman" w:cs="Times New Roman"/>
          <w:b/>
          <w:sz w:val="24"/>
          <w:szCs w:val="24"/>
        </w:rPr>
        <w:t>ABSTRACT</w:t>
      </w:r>
    </w:p>
    <w:p w:rsidR="00EE2FF5" w:rsidRPr="008F75F8" w:rsidRDefault="00EE2FF5" w:rsidP="008F75F8">
      <w:pPr>
        <w:spacing w:after="0" w:line="240" w:lineRule="auto"/>
        <w:jc w:val="both"/>
        <w:rPr>
          <w:rFonts w:eastAsia="Times New Roman" w:cs="Times New Roman"/>
          <w:b/>
          <w:sz w:val="24"/>
          <w:szCs w:val="24"/>
        </w:rPr>
      </w:pPr>
    </w:p>
    <w:p w:rsidR="00EE2FF5" w:rsidRPr="00CF1473" w:rsidRDefault="00EE2FF5" w:rsidP="008F75F8">
      <w:pPr>
        <w:spacing w:after="0" w:line="240" w:lineRule="auto"/>
        <w:jc w:val="both"/>
        <w:rPr>
          <w:rFonts w:cs="Times New Roman"/>
          <w:szCs w:val="24"/>
        </w:rPr>
      </w:pPr>
      <w:r w:rsidRPr="00CF1473">
        <w:rPr>
          <w:rFonts w:cs="Times New Roman"/>
          <w:szCs w:val="24"/>
        </w:rPr>
        <w:t xml:space="preserve">Many economic growth stories from different parts of the world help us draw one clear conclusion that growth can be sustainable only when it is inclusive. A growth process that amplifies inequality will lack durability and will pose an eventual threat to economic and social stability. </w:t>
      </w:r>
      <w:r w:rsidRPr="00CF1473">
        <w:rPr>
          <w:rFonts w:eastAsia="Times New Roman" w:cs="Times New Roman"/>
          <w:szCs w:val="24"/>
        </w:rPr>
        <w:t xml:space="preserve">A major section of the Indian population subsists on the periphery of the financial systems of India. In order to attain inclusive growth, financial inclusion is a critical link. </w:t>
      </w:r>
      <w:r w:rsidRPr="00CF1473">
        <w:rPr>
          <w:rFonts w:cs="Times New Roman"/>
          <w:szCs w:val="24"/>
        </w:rPr>
        <w:t>Financial inclusion may be defined as the process of ensuring access to financial services and timely and adequate credit where needed by vulnerable groups such as weaker sections and low income groups at an affordable cost (The Committee on Financial Inclusion, Chairman: Dr. C. Rangarajan). To assess the reach of banking services in 100 countries, a first-ever Index of Financial Inclusion ranked India 50. A very low proportion of Indians, 34%, have access to banking services.</w:t>
      </w:r>
    </w:p>
    <w:p w:rsidR="00EE2FF5" w:rsidRPr="00CF1473" w:rsidRDefault="00EE2FF5" w:rsidP="008F75F8">
      <w:pPr>
        <w:spacing w:after="0" w:line="240" w:lineRule="auto"/>
        <w:jc w:val="both"/>
        <w:rPr>
          <w:rFonts w:cs="Times New Roman"/>
          <w:szCs w:val="24"/>
        </w:rPr>
      </w:pPr>
    </w:p>
    <w:p w:rsidR="00EE2FF5" w:rsidRPr="00CF1473" w:rsidRDefault="00EE2FF5" w:rsidP="008F75F8">
      <w:pPr>
        <w:spacing w:after="0" w:line="240" w:lineRule="auto"/>
        <w:jc w:val="both"/>
        <w:rPr>
          <w:rStyle w:val="a"/>
          <w:rFonts w:cs="Times New Roman"/>
          <w:szCs w:val="24"/>
        </w:rPr>
      </w:pPr>
      <w:r w:rsidRPr="00CF1473">
        <w:rPr>
          <w:rFonts w:cs="Times New Roman"/>
          <w:szCs w:val="24"/>
        </w:rPr>
        <w:t>Essentially, there have been two major factors making the cooperatives a success around the world viz., the extent of government control and the degree of member participation. The level of preparedness of the cooperatives to face competition also acts as a determinant in today’s globalised environment. There have been concentrated efforts by the Government of India and the Reserve Bank of India to promote financial inclusion as an important national objective. Certain</w:t>
      </w:r>
      <w:r w:rsidRPr="00CF1473">
        <w:rPr>
          <w:rStyle w:val="l6"/>
          <w:rFonts w:cs="Times New Roman"/>
          <w:szCs w:val="24"/>
        </w:rPr>
        <w:t xml:space="preserve"> major efforts made in the last five decades </w:t>
      </w:r>
      <w:r w:rsidRPr="00CF1473">
        <w:rPr>
          <w:rStyle w:val="a"/>
          <w:rFonts w:cs="Times New Roman"/>
          <w:szCs w:val="24"/>
        </w:rPr>
        <w:t>include - nationalization of banks, building up of robust branch network of scheduled commercial banks, co-operatives and regional rural banks, introduction of mandated priority sector lending targets, lead bank scheme, formation of self-help groups, permitting BCs/BFs to be appointed by banks to provide door step delivery of banking services, zero balance BSBD accounts, etc. Essentially, these initiatives aimed at reaching the large segments of the Indian population which up until now was financially excluded.</w:t>
      </w:r>
    </w:p>
    <w:p w:rsidR="00EE2FF5" w:rsidRPr="00CF1473" w:rsidRDefault="00EE2FF5" w:rsidP="008F75F8">
      <w:pPr>
        <w:pStyle w:val="Default"/>
        <w:jc w:val="both"/>
        <w:rPr>
          <w:rStyle w:val="a"/>
          <w:rFonts w:asciiTheme="minorHAnsi" w:hAnsiTheme="minorHAnsi"/>
          <w:sz w:val="22"/>
        </w:rPr>
      </w:pPr>
    </w:p>
    <w:p w:rsidR="00EE2FF5" w:rsidRPr="00CF1473" w:rsidRDefault="00EE2FF5" w:rsidP="008F75F8">
      <w:pPr>
        <w:pStyle w:val="Default"/>
        <w:jc w:val="both"/>
        <w:rPr>
          <w:rFonts w:asciiTheme="minorHAnsi" w:hAnsiTheme="minorHAnsi"/>
          <w:sz w:val="22"/>
        </w:rPr>
      </w:pPr>
      <w:r w:rsidRPr="00CF1473">
        <w:rPr>
          <w:rStyle w:val="a"/>
          <w:rFonts w:asciiTheme="minorHAnsi" w:hAnsiTheme="minorHAnsi"/>
          <w:sz w:val="22"/>
        </w:rPr>
        <w:t xml:space="preserve">The present day India is the leading incubator of more than 6 lakh cooperative societies constituting of 250 members, covering more than 97% villages and 71% rural households. These cooperatives in totality advance agricultural credit amounting to over 70 thousand crore rupees and making up around 19% of the institutional agricultural credit in the country. Generally, it is acknowledged that cooperative endeavours have immense potential for poverty reduction, social integration and employment generation and at present over one billion people are involved in this movement on a global level. Hence </w:t>
      </w:r>
      <w:r w:rsidRPr="00CF1473">
        <w:rPr>
          <w:rFonts w:asciiTheme="minorHAnsi" w:hAnsiTheme="minorHAnsi"/>
          <w:sz w:val="22"/>
        </w:rPr>
        <w:t>cooperative philosophy is known as a brilliant example of a value based business model.</w:t>
      </w:r>
      <w:r w:rsidRPr="00CF1473">
        <w:rPr>
          <w:rFonts w:asciiTheme="minorHAnsi" w:eastAsia="Times New Roman" w:hAnsiTheme="minorHAnsi"/>
          <w:sz w:val="22"/>
        </w:rPr>
        <w:t xml:space="preserve"> </w:t>
      </w:r>
    </w:p>
    <w:p w:rsidR="00EE2FF5" w:rsidRPr="00CF1473" w:rsidRDefault="00EE2FF5" w:rsidP="008F75F8">
      <w:pPr>
        <w:pStyle w:val="Default"/>
        <w:jc w:val="both"/>
        <w:rPr>
          <w:rFonts w:asciiTheme="minorHAnsi" w:hAnsiTheme="minorHAnsi"/>
          <w:sz w:val="22"/>
        </w:rPr>
      </w:pPr>
    </w:p>
    <w:p w:rsidR="00EE2FF5" w:rsidRPr="00CF1473" w:rsidRDefault="00EE2FF5" w:rsidP="008F75F8">
      <w:pPr>
        <w:spacing w:after="0" w:line="240" w:lineRule="auto"/>
        <w:jc w:val="both"/>
        <w:rPr>
          <w:rFonts w:eastAsia="Times New Roman" w:cs="Times New Roman"/>
          <w:szCs w:val="24"/>
        </w:rPr>
      </w:pPr>
      <w:r w:rsidRPr="00CF1473">
        <w:rPr>
          <w:rFonts w:eastAsia="Times New Roman" w:cs="Times New Roman"/>
          <w:szCs w:val="24"/>
        </w:rPr>
        <w:t>There are several challenges in elevating the effective participation within  cooperatives in India The paper discusses the contribution of cooperatives for achieving financial inclusion in India and how the different factors play crucial role in building cooperatives for attaining financial inclusion.</w:t>
      </w:r>
    </w:p>
    <w:p w:rsidR="00EE2FF5" w:rsidRPr="008F75F8" w:rsidRDefault="00EE2FF5" w:rsidP="008F75F8">
      <w:pPr>
        <w:pStyle w:val="Default"/>
        <w:jc w:val="both"/>
        <w:rPr>
          <w:rFonts w:asciiTheme="minorHAnsi" w:hAnsiTheme="minorHAnsi"/>
        </w:rPr>
      </w:pPr>
    </w:p>
    <w:p w:rsidR="00EE2FF5" w:rsidRPr="008F75F8" w:rsidRDefault="00EE2FF5" w:rsidP="008F75F8">
      <w:pPr>
        <w:pStyle w:val="Default"/>
        <w:jc w:val="both"/>
        <w:rPr>
          <w:rFonts w:asciiTheme="minorHAnsi" w:hAnsiTheme="minorHAnsi"/>
        </w:rPr>
      </w:pPr>
      <w:r w:rsidRPr="008F75F8">
        <w:rPr>
          <w:rFonts w:asciiTheme="minorHAnsi" w:hAnsiTheme="minorHAnsi"/>
        </w:rPr>
        <w:t>Keywords: financial inclusion, cooperatives</w:t>
      </w:r>
    </w:p>
    <w:p w:rsidR="00805FCA" w:rsidRPr="008F75F8" w:rsidRDefault="00805FCA" w:rsidP="008F75F8">
      <w:pPr>
        <w:spacing w:after="0" w:line="240" w:lineRule="auto"/>
        <w:jc w:val="both"/>
        <w:rPr>
          <w:rFonts w:eastAsia="Times New Roman" w:cs="Arial"/>
          <w:sz w:val="24"/>
          <w:szCs w:val="24"/>
        </w:rPr>
      </w:pPr>
    </w:p>
    <w:p w:rsidR="00EE2FF5" w:rsidRPr="008F75F8" w:rsidRDefault="00EE2FF5" w:rsidP="008F75F8">
      <w:pPr>
        <w:autoSpaceDE w:val="0"/>
        <w:autoSpaceDN w:val="0"/>
        <w:adjustRightInd w:val="0"/>
        <w:spacing w:after="0" w:line="240" w:lineRule="auto"/>
        <w:jc w:val="both"/>
        <w:rPr>
          <w:rFonts w:cs="Times New Roman"/>
          <w:sz w:val="24"/>
          <w:szCs w:val="24"/>
        </w:rPr>
      </w:pPr>
    </w:p>
    <w:p w:rsidR="00EE2FF5" w:rsidRPr="008F75F8" w:rsidRDefault="003003D0" w:rsidP="008F75F8">
      <w:pPr>
        <w:autoSpaceDE w:val="0"/>
        <w:autoSpaceDN w:val="0"/>
        <w:adjustRightInd w:val="0"/>
        <w:spacing w:after="0" w:line="240" w:lineRule="auto"/>
        <w:jc w:val="both"/>
        <w:rPr>
          <w:rFonts w:cs="Times New Roman"/>
          <w:b/>
          <w:sz w:val="24"/>
          <w:szCs w:val="24"/>
        </w:rPr>
      </w:pPr>
      <w:r w:rsidRPr="008F75F8">
        <w:rPr>
          <w:rFonts w:cs="Times New Roman"/>
          <w:b/>
          <w:sz w:val="24"/>
          <w:szCs w:val="24"/>
        </w:rPr>
        <w:lastRenderedPageBreak/>
        <w:t>INTRODUCTION</w:t>
      </w:r>
    </w:p>
    <w:p w:rsidR="00805FCA" w:rsidRPr="008F75F8" w:rsidRDefault="00805FCA" w:rsidP="008F75F8">
      <w:pPr>
        <w:autoSpaceDE w:val="0"/>
        <w:autoSpaceDN w:val="0"/>
        <w:adjustRightInd w:val="0"/>
        <w:spacing w:after="0" w:line="240" w:lineRule="auto"/>
        <w:jc w:val="both"/>
        <w:rPr>
          <w:rFonts w:cs="Times New Roman"/>
          <w:b/>
          <w:sz w:val="24"/>
          <w:szCs w:val="24"/>
        </w:rPr>
      </w:pPr>
    </w:p>
    <w:p w:rsidR="0060369A" w:rsidRPr="003003D0" w:rsidRDefault="008D0982" w:rsidP="003003D0">
      <w:pPr>
        <w:autoSpaceDE w:val="0"/>
        <w:autoSpaceDN w:val="0"/>
        <w:adjustRightInd w:val="0"/>
        <w:spacing w:after="0" w:line="240" w:lineRule="auto"/>
        <w:jc w:val="both"/>
        <w:rPr>
          <w:rFonts w:cs="Times New Roman"/>
          <w:sz w:val="24"/>
          <w:szCs w:val="24"/>
        </w:rPr>
      </w:pPr>
      <w:r w:rsidRPr="003003D0">
        <w:rPr>
          <w:rFonts w:cs="Times New Roman"/>
          <w:sz w:val="24"/>
          <w:szCs w:val="24"/>
        </w:rPr>
        <w:t xml:space="preserve">Developing countries need rapid economic growth, but when it comes to effective poverty reduction, it is the distribution of that growth that matters. </w:t>
      </w:r>
      <w:r w:rsidR="0060369A" w:rsidRPr="003003D0">
        <w:rPr>
          <w:rFonts w:cs="Times New Roman"/>
          <w:sz w:val="24"/>
          <w:szCs w:val="24"/>
        </w:rPr>
        <w:t xml:space="preserve">Growth of any country can be sustainable only when it is inclusive. A growth process that amplifies inequality will lack durability and will pose an eventual threat to economic and social stability. </w:t>
      </w:r>
      <w:r w:rsidRPr="003003D0">
        <w:rPr>
          <w:rFonts w:cs="Times New Roman"/>
          <w:sz w:val="24"/>
          <w:szCs w:val="24"/>
        </w:rPr>
        <w:t>Growth that is exclusive has a far reaching affect on the society, the economy, and the polity. A country lacking inclusive growth will face real or apparent inequities, which will have its own social consequences.</w:t>
      </w:r>
      <w:r w:rsidR="0060369A" w:rsidRPr="003003D0">
        <w:rPr>
          <w:rFonts w:eastAsia="Times New Roman" w:cs="Times New Roman"/>
          <w:sz w:val="24"/>
          <w:szCs w:val="24"/>
        </w:rPr>
        <w:t xml:space="preserve"> A major section of the Indian population subsists on the periphery of the financial systems of India. </w:t>
      </w:r>
    </w:p>
    <w:p w:rsidR="00F319DF" w:rsidRPr="003003D0" w:rsidRDefault="00630EE0" w:rsidP="003003D0">
      <w:pPr>
        <w:autoSpaceDE w:val="0"/>
        <w:autoSpaceDN w:val="0"/>
        <w:adjustRightInd w:val="0"/>
        <w:spacing w:after="0" w:line="240" w:lineRule="auto"/>
        <w:jc w:val="both"/>
        <w:rPr>
          <w:rFonts w:cs="Times New Roman"/>
          <w:sz w:val="24"/>
          <w:szCs w:val="24"/>
        </w:rPr>
      </w:pPr>
      <w:r w:rsidRPr="003003D0">
        <w:rPr>
          <w:rFonts w:cs="Times New Roman"/>
          <w:sz w:val="24"/>
          <w:szCs w:val="24"/>
        </w:rPr>
        <w:t xml:space="preserve"> In order to sustain economic growth, reduce poverty and economic disparities, inclus</w:t>
      </w:r>
      <w:r w:rsidR="00F319DF" w:rsidRPr="003003D0">
        <w:rPr>
          <w:rFonts w:cs="Times New Roman"/>
          <w:sz w:val="24"/>
          <w:szCs w:val="24"/>
        </w:rPr>
        <w:t>ive growth needs to be achieved and linked critically.</w:t>
      </w:r>
    </w:p>
    <w:p w:rsidR="00F319DF" w:rsidRPr="003003D0" w:rsidRDefault="00F319DF" w:rsidP="003003D0">
      <w:pPr>
        <w:autoSpaceDE w:val="0"/>
        <w:autoSpaceDN w:val="0"/>
        <w:adjustRightInd w:val="0"/>
        <w:spacing w:after="0" w:line="240" w:lineRule="auto"/>
        <w:jc w:val="both"/>
        <w:rPr>
          <w:rFonts w:cs="Times New Roman"/>
          <w:sz w:val="24"/>
          <w:szCs w:val="24"/>
        </w:rPr>
      </w:pPr>
    </w:p>
    <w:p w:rsidR="00434638" w:rsidRPr="003003D0" w:rsidRDefault="00F319DF" w:rsidP="003003D0">
      <w:pPr>
        <w:autoSpaceDE w:val="0"/>
        <w:autoSpaceDN w:val="0"/>
        <w:adjustRightInd w:val="0"/>
        <w:spacing w:after="0" w:line="240" w:lineRule="auto"/>
        <w:jc w:val="both"/>
        <w:rPr>
          <w:rFonts w:cs="Times New Roman"/>
          <w:sz w:val="24"/>
          <w:szCs w:val="24"/>
        </w:rPr>
      </w:pPr>
      <w:r w:rsidRPr="003003D0">
        <w:rPr>
          <w:rFonts w:cs="Times New Roman"/>
          <w:sz w:val="24"/>
          <w:szCs w:val="24"/>
        </w:rPr>
        <w:t>Financial inclusion may be defined as the process of ensuring access to financial services and timely and adequate credit where needed by vulnerable groups such as weaker sections and low income groups at an affordable cost (The Committee on Financial Inclusion, Chairman: Dr. C. Rangarajan).</w:t>
      </w:r>
      <w:r w:rsidR="00EE2FF5" w:rsidRPr="003003D0">
        <w:rPr>
          <w:rFonts w:cs="Times New Roman"/>
          <w:sz w:val="24"/>
          <w:szCs w:val="24"/>
        </w:rPr>
        <w:t xml:space="preserve">With this in the backdrop, the Planning Commission charted the Eleventh Five Year Plan (2007-2012) with inclusive growth as its explicit goal. </w:t>
      </w:r>
      <w:r w:rsidR="00DE5FD5" w:rsidRPr="003003D0">
        <w:rPr>
          <w:rFonts w:cs="Times New Roman"/>
          <w:sz w:val="24"/>
          <w:szCs w:val="24"/>
        </w:rPr>
        <w:t>The Twelfth Five Year</w:t>
      </w:r>
      <w:r w:rsidR="008D0982" w:rsidRPr="003003D0">
        <w:rPr>
          <w:rFonts w:cs="Times New Roman"/>
          <w:sz w:val="24"/>
          <w:szCs w:val="24"/>
        </w:rPr>
        <w:t xml:space="preserve"> </w:t>
      </w:r>
      <w:r w:rsidR="00DE5FD5" w:rsidRPr="003003D0">
        <w:rPr>
          <w:rFonts w:cs="Times New Roman"/>
          <w:sz w:val="24"/>
          <w:szCs w:val="24"/>
        </w:rPr>
        <w:t xml:space="preserve">Plan (2012-2017) </w:t>
      </w:r>
      <w:r w:rsidR="00EE2FF5" w:rsidRPr="003003D0">
        <w:rPr>
          <w:rFonts w:cs="Times New Roman"/>
          <w:sz w:val="24"/>
          <w:szCs w:val="24"/>
        </w:rPr>
        <w:t>draft mentions</w:t>
      </w:r>
      <w:r w:rsidR="00DE5FD5" w:rsidRPr="003003D0">
        <w:rPr>
          <w:rFonts w:cs="Times New Roman"/>
          <w:sz w:val="24"/>
          <w:szCs w:val="24"/>
        </w:rPr>
        <w:t xml:space="preserve"> twelve strate</w:t>
      </w:r>
      <w:r w:rsidR="00EE2FF5" w:rsidRPr="003003D0">
        <w:rPr>
          <w:rFonts w:cs="Times New Roman"/>
          <w:sz w:val="24"/>
          <w:szCs w:val="24"/>
        </w:rPr>
        <w:t>gy challenges which continue to</w:t>
      </w:r>
      <w:r w:rsidR="00DE5FD5" w:rsidRPr="003003D0">
        <w:rPr>
          <w:rFonts w:cs="Times New Roman"/>
          <w:sz w:val="24"/>
          <w:szCs w:val="24"/>
        </w:rPr>
        <w:t xml:space="preserve"> focus on i</w:t>
      </w:r>
      <w:r w:rsidR="00CC64DB" w:rsidRPr="003003D0">
        <w:rPr>
          <w:rFonts w:cs="Times New Roman"/>
          <w:sz w:val="24"/>
          <w:szCs w:val="24"/>
        </w:rPr>
        <w:t>nclusive growth. Enhancing the growth capacity, employment generation, infrastructural advancement, accessible quality education, rural transformation, sustained agricultural growth were some of the goals listed.</w:t>
      </w:r>
      <w:r w:rsidR="00427291" w:rsidRPr="003003D0">
        <w:rPr>
          <w:rFonts w:cs="Times New Roman"/>
          <w:sz w:val="24"/>
          <w:szCs w:val="24"/>
        </w:rPr>
        <w:t xml:space="preserve"> It is essential to deliberate all efforts towards inclusive growth as it is interrelated with numerous key issues faced by the government, like agricultural development, minimising regional disparities, reducing poverty, social sector development, better and more employment avenues. </w:t>
      </w:r>
      <w:r w:rsidR="00427291" w:rsidRPr="003003D0">
        <w:rPr>
          <w:rFonts w:cs="Times New Roman"/>
          <w:sz w:val="24"/>
          <w:szCs w:val="24"/>
        </w:rPr>
        <w:br/>
      </w:r>
    </w:p>
    <w:p w:rsidR="00FD7184" w:rsidRPr="003003D0" w:rsidRDefault="00427291" w:rsidP="003003D0">
      <w:pPr>
        <w:autoSpaceDE w:val="0"/>
        <w:autoSpaceDN w:val="0"/>
        <w:adjustRightInd w:val="0"/>
        <w:spacing w:after="0" w:line="240" w:lineRule="auto"/>
        <w:jc w:val="both"/>
        <w:rPr>
          <w:rFonts w:cs="Times New Roman"/>
          <w:color w:val="FF0000"/>
          <w:sz w:val="24"/>
          <w:szCs w:val="24"/>
        </w:rPr>
      </w:pPr>
      <w:r w:rsidRPr="003003D0">
        <w:rPr>
          <w:rFonts w:cs="Times New Roman"/>
          <w:sz w:val="24"/>
          <w:szCs w:val="24"/>
        </w:rPr>
        <w:t>A society can be called financially inclusive only when all the segments of the society have accessible, timely and adequate sources of formal credit and financial services.  Access to finance is especially important to the poor and marginalized sections of the society as it aids them to process a sustainable living and alleviates them from poverty. Today, the majority of the Indian population is without access to financial services and products</w:t>
      </w:r>
      <w:r w:rsidR="00FD7184" w:rsidRPr="003003D0">
        <w:rPr>
          <w:rFonts w:cs="Times New Roman"/>
          <w:sz w:val="24"/>
          <w:szCs w:val="24"/>
        </w:rPr>
        <w:t xml:space="preserve">, like loans, savings accounts, pension schemes, insurance, etc. </w:t>
      </w:r>
      <w:r w:rsidR="00DE5FD5" w:rsidRPr="003003D0">
        <w:rPr>
          <w:rFonts w:cs="Times New Roman"/>
          <w:color w:val="000000" w:themeColor="text1"/>
          <w:sz w:val="24"/>
          <w:szCs w:val="24"/>
        </w:rPr>
        <w:t xml:space="preserve">Banking penetration is estimated to be only about 5% among the lower income classes, and even among the middle- and high-income classes the penetration is </w:t>
      </w:r>
      <w:r w:rsidR="00DE5FD5" w:rsidRPr="003003D0">
        <w:rPr>
          <w:rFonts w:cs="Times New Roman"/>
          <w:sz w:val="24"/>
          <w:szCs w:val="24"/>
        </w:rPr>
        <w:t>about 45%.</w:t>
      </w:r>
      <w:r w:rsidR="000A79A0" w:rsidRPr="003003D0">
        <w:rPr>
          <w:rStyle w:val="EndnoteReference"/>
          <w:rFonts w:cs="Times New Roman"/>
          <w:sz w:val="24"/>
          <w:szCs w:val="24"/>
        </w:rPr>
        <w:endnoteReference w:id="1"/>
      </w:r>
    </w:p>
    <w:p w:rsidR="00434638" w:rsidRPr="003003D0" w:rsidRDefault="00434638" w:rsidP="003003D0">
      <w:pPr>
        <w:autoSpaceDE w:val="0"/>
        <w:autoSpaceDN w:val="0"/>
        <w:adjustRightInd w:val="0"/>
        <w:spacing w:after="0" w:line="240" w:lineRule="auto"/>
        <w:jc w:val="both"/>
        <w:rPr>
          <w:rFonts w:cs="Times New Roman"/>
          <w:color w:val="000000" w:themeColor="text1"/>
          <w:sz w:val="24"/>
          <w:szCs w:val="24"/>
        </w:rPr>
      </w:pPr>
    </w:p>
    <w:p w:rsidR="00395D9E" w:rsidRPr="003003D0" w:rsidRDefault="00FD7184" w:rsidP="003003D0">
      <w:pPr>
        <w:autoSpaceDE w:val="0"/>
        <w:autoSpaceDN w:val="0"/>
        <w:adjustRightInd w:val="0"/>
        <w:spacing w:after="0" w:line="240" w:lineRule="auto"/>
        <w:jc w:val="both"/>
        <w:rPr>
          <w:rFonts w:cs="Times New Roman"/>
          <w:color w:val="000000" w:themeColor="text1"/>
          <w:sz w:val="24"/>
          <w:szCs w:val="24"/>
        </w:rPr>
      </w:pPr>
      <w:r w:rsidRPr="003003D0">
        <w:rPr>
          <w:rFonts w:cs="Times New Roman"/>
          <w:color w:val="000000" w:themeColor="text1"/>
          <w:sz w:val="24"/>
          <w:szCs w:val="24"/>
        </w:rPr>
        <w:t>Lack of access to formal banking and credit mechanisms in the already vulnerable lower income group drives them to borrow from informal sources at usurious interest rates. Apart from obstructing their ability to pay back</w:t>
      </w:r>
      <w:r w:rsidR="009E6EAF" w:rsidRPr="003003D0">
        <w:rPr>
          <w:rFonts w:cs="Times New Roman"/>
          <w:color w:val="000000" w:themeColor="text1"/>
          <w:sz w:val="24"/>
          <w:szCs w:val="24"/>
        </w:rPr>
        <w:t>, they get drawn into further debt and lose a substantial portion of their already inadequate earnings, worsening poverty levels and in some cases driving the debtor to commit suicide.</w:t>
      </w:r>
    </w:p>
    <w:p w:rsidR="00927175" w:rsidRPr="003003D0" w:rsidRDefault="00927175" w:rsidP="003003D0">
      <w:pPr>
        <w:autoSpaceDE w:val="0"/>
        <w:autoSpaceDN w:val="0"/>
        <w:adjustRightInd w:val="0"/>
        <w:spacing w:after="0" w:line="240" w:lineRule="auto"/>
        <w:jc w:val="both"/>
        <w:rPr>
          <w:rFonts w:cs="Times New Roman"/>
          <w:sz w:val="24"/>
          <w:szCs w:val="24"/>
        </w:rPr>
      </w:pPr>
    </w:p>
    <w:p w:rsidR="000B0FFB" w:rsidRPr="003003D0" w:rsidRDefault="00270889" w:rsidP="003003D0">
      <w:pPr>
        <w:autoSpaceDE w:val="0"/>
        <w:autoSpaceDN w:val="0"/>
        <w:adjustRightInd w:val="0"/>
        <w:spacing w:after="0" w:line="240" w:lineRule="auto"/>
        <w:jc w:val="both"/>
        <w:rPr>
          <w:rFonts w:cs="Times New Roman"/>
          <w:sz w:val="24"/>
          <w:szCs w:val="24"/>
        </w:rPr>
      </w:pPr>
      <w:r w:rsidRPr="003003D0">
        <w:rPr>
          <w:rFonts w:cs="Times New Roman"/>
          <w:sz w:val="24"/>
          <w:szCs w:val="24"/>
        </w:rPr>
        <w:t>Recognizing the importance of a financially inclusive</w:t>
      </w:r>
      <w:r w:rsidR="00395D9E" w:rsidRPr="003003D0">
        <w:rPr>
          <w:rFonts w:cs="Times New Roman"/>
          <w:sz w:val="24"/>
          <w:szCs w:val="24"/>
        </w:rPr>
        <w:t xml:space="preserve"> </w:t>
      </w:r>
      <w:r w:rsidRPr="003003D0">
        <w:rPr>
          <w:rFonts w:cs="Times New Roman"/>
          <w:sz w:val="24"/>
          <w:szCs w:val="24"/>
        </w:rPr>
        <w:t>society, the RBI has formulated policies such as the</w:t>
      </w:r>
      <w:r w:rsidR="00395D9E" w:rsidRPr="003003D0">
        <w:rPr>
          <w:rFonts w:cs="Times New Roman"/>
          <w:sz w:val="24"/>
          <w:szCs w:val="24"/>
        </w:rPr>
        <w:t xml:space="preserve"> </w:t>
      </w:r>
      <w:r w:rsidRPr="003003D0">
        <w:rPr>
          <w:rFonts w:cs="Times New Roman"/>
          <w:sz w:val="24"/>
          <w:szCs w:val="24"/>
        </w:rPr>
        <w:t>mandate for banks to offer no-frills account, simpler</w:t>
      </w:r>
      <w:r w:rsidR="00395D9E" w:rsidRPr="003003D0">
        <w:rPr>
          <w:rFonts w:cs="Times New Roman"/>
          <w:sz w:val="24"/>
          <w:szCs w:val="24"/>
        </w:rPr>
        <w:t xml:space="preserve"> </w:t>
      </w:r>
      <w:r w:rsidRPr="003003D0">
        <w:rPr>
          <w:rFonts w:cs="Times New Roman"/>
          <w:sz w:val="24"/>
          <w:szCs w:val="24"/>
        </w:rPr>
        <w:t>Know Your Customer norms, and easier credit facilities</w:t>
      </w:r>
      <w:r w:rsidR="00395D9E" w:rsidRPr="003003D0">
        <w:rPr>
          <w:rFonts w:cs="Times New Roman"/>
          <w:sz w:val="24"/>
          <w:szCs w:val="24"/>
        </w:rPr>
        <w:t xml:space="preserve"> </w:t>
      </w:r>
      <w:r w:rsidRPr="003003D0">
        <w:rPr>
          <w:rFonts w:cs="Times New Roman"/>
          <w:sz w:val="24"/>
          <w:szCs w:val="24"/>
        </w:rPr>
        <w:t>(such as the General Credit Cards scheme) which are</w:t>
      </w:r>
      <w:r w:rsidR="00395D9E" w:rsidRPr="003003D0">
        <w:rPr>
          <w:rFonts w:cs="Times New Roman"/>
          <w:sz w:val="24"/>
          <w:szCs w:val="24"/>
        </w:rPr>
        <w:t xml:space="preserve"> </w:t>
      </w:r>
      <w:r w:rsidRPr="003003D0">
        <w:rPr>
          <w:rFonts w:cs="Times New Roman"/>
          <w:sz w:val="24"/>
          <w:szCs w:val="24"/>
        </w:rPr>
        <w:t>tailored towards serving the unbanked population</w:t>
      </w:r>
      <w:r w:rsidR="00395D9E" w:rsidRPr="003003D0">
        <w:rPr>
          <w:rFonts w:cs="Times New Roman"/>
          <w:sz w:val="24"/>
          <w:szCs w:val="24"/>
        </w:rPr>
        <w:t xml:space="preserve"> </w:t>
      </w:r>
      <w:r w:rsidRPr="003003D0">
        <w:rPr>
          <w:rFonts w:cs="Times New Roman"/>
          <w:sz w:val="24"/>
          <w:szCs w:val="24"/>
        </w:rPr>
        <w:t>and increasing banking penetration. Both, public and</w:t>
      </w:r>
      <w:r w:rsidR="00395D9E" w:rsidRPr="003003D0">
        <w:rPr>
          <w:rFonts w:cs="Times New Roman"/>
          <w:sz w:val="24"/>
          <w:szCs w:val="24"/>
        </w:rPr>
        <w:t xml:space="preserve"> </w:t>
      </w:r>
      <w:r w:rsidRPr="003003D0">
        <w:rPr>
          <w:rFonts w:cs="Times New Roman"/>
          <w:sz w:val="24"/>
          <w:szCs w:val="24"/>
        </w:rPr>
        <w:t>private sector financial institutions need to give a further</w:t>
      </w:r>
      <w:r w:rsidR="00395D9E" w:rsidRPr="003003D0">
        <w:rPr>
          <w:rFonts w:cs="Times New Roman"/>
          <w:sz w:val="24"/>
          <w:szCs w:val="24"/>
        </w:rPr>
        <w:t xml:space="preserve"> </w:t>
      </w:r>
      <w:r w:rsidRPr="003003D0">
        <w:rPr>
          <w:rFonts w:cs="Times New Roman"/>
          <w:sz w:val="24"/>
          <w:szCs w:val="24"/>
        </w:rPr>
        <w:t>impetus to drive financial inclusion over the</w:t>
      </w:r>
      <w:r w:rsidR="00395D9E" w:rsidRPr="003003D0">
        <w:rPr>
          <w:rFonts w:cs="Times New Roman"/>
          <w:sz w:val="24"/>
          <w:szCs w:val="24"/>
        </w:rPr>
        <w:t xml:space="preserve"> </w:t>
      </w:r>
      <w:r w:rsidRPr="003003D0">
        <w:rPr>
          <w:rFonts w:cs="Times New Roman"/>
          <w:sz w:val="24"/>
          <w:szCs w:val="24"/>
        </w:rPr>
        <w:t>coming years.</w:t>
      </w:r>
    </w:p>
    <w:p w:rsidR="00F319DF" w:rsidRPr="003003D0" w:rsidRDefault="00F319DF" w:rsidP="003003D0">
      <w:pPr>
        <w:spacing w:after="0" w:line="240" w:lineRule="auto"/>
        <w:jc w:val="both"/>
        <w:rPr>
          <w:rFonts w:cs="Times New Roman"/>
          <w:sz w:val="24"/>
          <w:szCs w:val="24"/>
        </w:rPr>
      </w:pPr>
    </w:p>
    <w:p w:rsidR="00F319DF" w:rsidRPr="003003D0" w:rsidRDefault="00F319DF" w:rsidP="003003D0">
      <w:pPr>
        <w:spacing w:after="0" w:line="240" w:lineRule="auto"/>
        <w:jc w:val="both"/>
        <w:rPr>
          <w:rStyle w:val="a"/>
          <w:rFonts w:cs="Times New Roman"/>
          <w:sz w:val="24"/>
          <w:szCs w:val="24"/>
        </w:rPr>
      </w:pPr>
      <w:r w:rsidRPr="003003D0">
        <w:rPr>
          <w:rFonts w:cs="Times New Roman"/>
          <w:sz w:val="24"/>
          <w:szCs w:val="24"/>
        </w:rPr>
        <w:t>Essentially, there have been two major factors making the cooperatives a success around the world viz., the extent of government control and the degree of member participation. The level of preparedness of the cooperatives to face competition also acts as a determinant in today’s globalised environment. There have been concentrated efforts by the Government of India and the Reserve Bank of India to promote financial inclusion as an important national objective. Certain</w:t>
      </w:r>
      <w:r w:rsidRPr="003003D0">
        <w:rPr>
          <w:rStyle w:val="l6"/>
          <w:rFonts w:cs="Times New Roman"/>
          <w:sz w:val="24"/>
          <w:szCs w:val="24"/>
        </w:rPr>
        <w:t xml:space="preserve"> major efforts made in the last five decades </w:t>
      </w:r>
      <w:r w:rsidRPr="003003D0">
        <w:rPr>
          <w:rStyle w:val="a"/>
          <w:rFonts w:cs="Times New Roman"/>
          <w:sz w:val="24"/>
          <w:szCs w:val="24"/>
        </w:rPr>
        <w:t>include - nationalization of banks, building up of robust branch network of scheduled commercial banks, co-operatives and regional rural banks, introduction of mandated priority sector lending targets, lead bank scheme, formation of self-help groups, permitting BCs/BFs to be appointed by banks to provide door step delivery of banking services, zero balance BSBD accounts, etc. Essentially, these initiatives aimed at reaching the large segments of the Indian population which up until now was financially excluded.</w:t>
      </w:r>
    </w:p>
    <w:p w:rsidR="009E6EAF" w:rsidRPr="003003D0" w:rsidRDefault="009E6EAF" w:rsidP="003003D0">
      <w:pPr>
        <w:jc w:val="both"/>
        <w:rPr>
          <w:rFonts w:eastAsia="Calibri" w:cs="Times New Roman"/>
          <w:sz w:val="24"/>
          <w:szCs w:val="24"/>
          <w:lang w:val="en-GB"/>
        </w:rPr>
      </w:pPr>
    </w:p>
    <w:p w:rsidR="003003D0" w:rsidRDefault="003003D0" w:rsidP="003003D0">
      <w:pPr>
        <w:rPr>
          <w:rFonts w:eastAsia="Times New Roman" w:cs="Arial"/>
          <w:sz w:val="24"/>
          <w:szCs w:val="24"/>
        </w:rPr>
      </w:pPr>
      <w:r w:rsidRPr="008F75F8">
        <w:rPr>
          <w:rFonts w:eastAsia="Calibri" w:cs="Times New Roman"/>
          <w:b/>
          <w:sz w:val="24"/>
          <w:szCs w:val="24"/>
          <w:lang w:val="en-GB"/>
        </w:rPr>
        <w:t>CREDIT COOPERATIVE MOVEMENT</w:t>
      </w:r>
      <w:r w:rsidRPr="008F75F8">
        <w:rPr>
          <w:rFonts w:eastAsia="Calibri" w:cs="Times New Roman"/>
          <w:b/>
          <w:sz w:val="24"/>
          <w:szCs w:val="24"/>
          <w:lang w:val="en-GB"/>
        </w:rPr>
        <w:br/>
      </w:r>
    </w:p>
    <w:p w:rsidR="006736EC" w:rsidRPr="00805FCA" w:rsidRDefault="006736EC" w:rsidP="003003D0">
      <w:pPr>
        <w:jc w:val="both"/>
        <w:rPr>
          <w:rFonts w:eastAsia="Times New Roman" w:cs="Arial"/>
          <w:sz w:val="24"/>
          <w:szCs w:val="24"/>
        </w:rPr>
      </w:pPr>
      <w:r w:rsidRPr="00805FCA">
        <w:rPr>
          <w:rFonts w:eastAsia="Times New Roman" w:cs="Arial"/>
          <w:sz w:val="24"/>
          <w:szCs w:val="24"/>
        </w:rPr>
        <w:t>The popular</w:t>
      </w:r>
      <w:r w:rsidRPr="008F75F8">
        <w:rPr>
          <w:rFonts w:eastAsia="Times New Roman" w:cs="Arial"/>
          <w:sz w:val="24"/>
          <w:szCs w:val="24"/>
        </w:rPr>
        <w:t xml:space="preserve">ity of the cooperative </w:t>
      </w:r>
      <w:r w:rsidRPr="00805FCA">
        <w:rPr>
          <w:rFonts w:eastAsia="Times New Roman" w:cs="Arial"/>
          <w:sz w:val="24"/>
          <w:szCs w:val="24"/>
        </w:rPr>
        <w:t>model has increased considerably throughout the world in recent years. One important reason for this is that the cooperative model has shown relatively strong resilience during recent financial and economic crises (Birchall and Hammond Ketilson, 2009)</w:t>
      </w:r>
      <w:r w:rsidRPr="008F75F8">
        <w:rPr>
          <w:rFonts w:eastAsia="Times New Roman" w:cs="Arial"/>
          <w:sz w:val="24"/>
          <w:szCs w:val="24"/>
        </w:rPr>
        <w:t>.</w:t>
      </w:r>
      <w:r w:rsidRPr="00805FCA">
        <w:rPr>
          <w:rFonts w:eastAsia="Times New Roman" w:cs="Arial"/>
          <w:sz w:val="24"/>
          <w:szCs w:val="24"/>
        </w:rPr>
        <w:t>The interest in cooperati</w:t>
      </w:r>
      <w:r w:rsidRPr="008F75F8">
        <w:rPr>
          <w:rFonts w:eastAsia="Times New Roman" w:cs="Arial"/>
          <w:sz w:val="24"/>
          <w:szCs w:val="24"/>
        </w:rPr>
        <w:t>ve organisational forms has</w:t>
      </w:r>
      <w:r w:rsidRPr="00805FCA">
        <w:rPr>
          <w:rFonts w:eastAsia="Times New Roman" w:cs="Arial"/>
          <w:sz w:val="24"/>
          <w:szCs w:val="24"/>
        </w:rPr>
        <w:t xml:space="preserve"> been stimulated by the United Nations. The UN has declared 2012 the International Year of Cooperatives (IYOC) in recognition of the worldwide importance of cooperatives for economic and social development.</w:t>
      </w:r>
      <w:r w:rsidRPr="008F75F8">
        <w:rPr>
          <w:rFonts w:eastAsia="Times New Roman" w:cs="Arial"/>
          <w:sz w:val="24"/>
          <w:szCs w:val="24"/>
        </w:rPr>
        <w:t xml:space="preserve"> It is considered that Cooperative</w:t>
      </w:r>
      <w:r w:rsidRPr="00805FCA">
        <w:rPr>
          <w:rFonts w:eastAsia="Times New Roman" w:cs="Arial"/>
          <w:sz w:val="24"/>
          <w:szCs w:val="24"/>
        </w:rPr>
        <w:t xml:space="preserve"> </w:t>
      </w:r>
      <w:r w:rsidRPr="008F75F8">
        <w:rPr>
          <w:rFonts w:eastAsia="Times New Roman" w:cs="Arial"/>
          <w:sz w:val="24"/>
          <w:szCs w:val="24"/>
        </w:rPr>
        <w:t>model of business may help in poverty reduction significantly and also contribute greatly for inclusive growth through improvement of economic structure.</w:t>
      </w:r>
    </w:p>
    <w:p w:rsidR="0086593B" w:rsidRPr="008F75F8" w:rsidRDefault="00CF1473" w:rsidP="003003D0">
      <w:pPr>
        <w:jc w:val="both"/>
        <w:rPr>
          <w:rFonts w:eastAsia="Calibri" w:cs="Times New Roman"/>
          <w:b/>
          <w:sz w:val="24"/>
          <w:szCs w:val="24"/>
          <w:lang w:val="en-GB"/>
        </w:rPr>
      </w:pPr>
      <w:r w:rsidRPr="008F75F8">
        <w:rPr>
          <w:rFonts w:eastAsia="Calibri" w:cs="Times New Roman"/>
          <w:sz w:val="24"/>
          <w:szCs w:val="24"/>
          <w:lang w:val="en-GB"/>
        </w:rPr>
        <w:t>Historically, the</w:t>
      </w:r>
      <w:r w:rsidR="000B0FFB" w:rsidRPr="008F75F8">
        <w:rPr>
          <w:rFonts w:eastAsia="Calibri" w:cs="Times New Roman"/>
          <w:sz w:val="24"/>
          <w:szCs w:val="24"/>
          <w:lang w:val="en-GB"/>
        </w:rPr>
        <w:t xml:space="preserve"> credit cooperative movement </w:t>
      </w:r>
      <w:r w:rsidR="009E6EAF" w:rsidRPr="008F75F8">
        <w:rPr>
          <w:rFonts w:eastAsia="Calibri" w:cs="Times New Roman"/>
          <w:sz w:val="24"/>
          <w:szCs w:val="24"/>
          <w:lang w:val="en-GB"/>
        </w:rPr>
        <w:t xml:space="preserve">emerged in response to a </w:t>
      </w:r>
      <w:r w:rsidR="000B0FFB" w:rsidRPr="008F75F8">
        <w:rPr>
          <w:rFonts w:eastAsia="Calibri" w:cs="Times New Roman"/>
          <w:sz w:val="24"/>
          <w:szCs w:val="24"/>
          <w:lang w:val="en-GB"/>
        </w:rPr>
        <w:t>famine which hit parts of Germany and other Europea</w:t>
      </w:r>
      <w:r w:rsidR="009E6EAF" w:rsidRPr="008F75F8">
        <w:rPr>
          <w:rFonts w:eastAsia="Calibri" w:cs="Times New Roman"/>
          <w:sz w:val="24"/>
          <w:szCs w:val="24"/>
          <w:lang w:val="en-GB"/>
        </w:rPr>
        <w:t>n countries in 1846/47. It also surfaced in the face of widespread poverty, usury and expropriation in the middle of the shift from an agricultural to an industrial society. I</w:t>
      </w:r>
      <w:r w:rsidR="000B0FFB" w:rsidRPr="008F75F8">
        <w:rPr>
          <w:rFonts w:eastAsia="Calibri" w:cs="Times New Roman"/>
          <w:sz w:val="24"/>
          <w:szCs w:val="24"/>
          <w:lang w:val="en-GB"/>
        </w:rPr>
        <w:t xml:space="preserve">ndebtedness spread, peasants lost their farms to moneylenders, </w:t>
      </w:r>
      <w:r w:rsidR="009E6EAF" w:rsidRPr="008F75F8">
        <w:rPr>
          <w:rFonts w:eastAsia="Calibri" w:cs="Times New Roman"/>
          <w:sz w:val="24"/>
          <w:szCs w:val="24"/>
          <w:lang w:val="en-GB"/>
        </w:rPr>
        <w:t>and small</w:t>
      </w:r>
      <w:r w:rsidR="000B0FFB" w:rsidRPr="008F75F8">
        <w:rPr>
          <w:rFonts w:eastAsia="Calibri" w:cs="Times New Roman"/>
          <w:sz w:val="24"/>
          <w:szCs w:val="24"/>
          <w:lang w:val="en-GB"/>
        </w:rPr>
        <w:t xml:space="preserve"> businesses went bankrupt.</w:t>
      </w:r>
      <w:r w:rsidR="003B55CA" w:rsidRPr="008F75F8">
        <w:rPr>
          <w:rFonts w:eastAsia="Calibri" w:cs="Times New Roman"/>
          <w:sz w:val="24"/>
          <w:szCs w:val="24"/>
          <w:lang w:val="en-GB"/>
        </w:rPr>
        <w:t xml:space="preserve"> The interventions by state government proved to be ineffective while the measures taken at the individual and local level provided some relief. Schulze and Raiffeisen were among those who took initiatives in this regard in their respective societies, building on informal traditions in the area. A system of functional charity was established with a goal of promotion of self-help. This model replicated in countries, on principle, developed around self –help, self- reliance based on savings mobilization; self-determination and self-governance, with independence from government</w:t>
      </w:r>
      <w:r w:rsidR="003B55CA" w:rsidRPr="008F75F8">
        <w:rPr>
          <w:rFonts w:cs="Times New Roman"/>
          <w:sz w:val="24"/>
          <w:szCs w:val="24"/>
          <w:lang w:val="en-GB"/>
        </w:rPr>
        <w:t xml:space="preserve"> local area outreach and local enterprise promotion, with lasting relationships between bank and member-customer; individual savings and credit accounts (rather than group credit); limited liability (together with collateralized lending) replacing joint liability; a legal and regulatory framework integrating credit cooperatives into the formal financial sector; indirect (auxiliary/ delegated) prudential supervision through auditing federations with mandatory membership of cooperatives, enabling the central bank to effectively supervise large numbers of small institutions through their apex organizations. Unlike the somewhat older savings banking movement, where municipalities and other government bodies mostly played a strong role as initiators and owners, credit cooperatives kept government out.</w:t>
      </w:r>
      <w:r w:rsidR="00E76C51" w:rsidRPr="008F75F8">
        <w:rPr>
          <w:rFonts w:cs="Times New Roman"/>
          <w:sz w:val="24"/>
          <w:szCs w:val="24"/>
          <w:lang w:val="en-GB"/>
        </w:rPr>
        <w:br/>
        <w:t xml:space="preserve">The year 1894 marked the dawn of this new system of rural finance in India, immediately after its emergence in Europe. The Co-operative Credit Societies Act was passed in India in 1904, and similarly in Burma, </w:t>
      </w:r>
      <w:r w:rsidR="00E76C51" w:rsidRPr="008F75F8">
        <w:rPr>
          <w:rFonts w:eastAsia="Calibri" w:cs="Times New Roman"/>
          <w:sz w:val="24"/>
          <w:szCs w:val="24"/>
          <w:lang w:val="en-GB"/>
        </w:rPr>
        <w:t>standardizing experiments made by various officials and</w:t>
      </w:r>
      <w:r w:rsidR="00E76C51" w:rsidRPr="008F75F8">
        <w:rPr>
          <w:rFonts w:eastAsia="Calibri" w:cs="Times New Roman"/>
          <w:sz w:val="24"/>
          <w:szCs w:val="24"/>
        </w:rPr>
        <w:t xml:space="preserve"> “replacing the money lender by… the Raiffeisen Bank”</w:t>
      </w:r>
      <w:r w:rsidR="000A79A0" w:rsidRPr="008F75F8">
        <w:rPr>
          <w:rFonts w:eastAsia="Calibri" w:cs="Times New Roman"/>
          <w:sz w:val="24"/>
          <w:szCs w:val="24"/>
        </w:rPr>
        <w:t>.</w:t>
      </w:r>
      <w:r w:rsidR="000A79A0" w:rsidRPr="008F75F8">
        <w:rPr>
          <w:rStyle w:val="EndnoteReference"/>
          <w:rFonts w:eastAsia="Calibri" w:cs="Times New Roman"/>
          <w:sz w:val="24"/>
          <w:szCs w:val="24"/>
        </w:rPr>
        <w:endnoteReference w:id="2"/>
      </w:r>
      <w:r w:rsidR="00E76C51" w:rsidRPr="008F75F8">
        <w:rPr>
          <w:rFonts w:eastAsia="Calibri" w:cs="Times New Roman"/>
          <w:sz w:val="24"/>
          <w:szCs w:val="24"/>
        </w:rPr>
        <w:t xml:space="preserve"> As it turns out, India witnessed the largest credit cooperative movement worldwide but coincidently government intervention, with the best intentions, ultimately played a destructive role which it is now struggling, at great cost and enormous difficulty, to revive and reverse.</w:t>
      </w:r>
    </w:p>
    <w:p w:rsidR="00302D01" w:rsidRPr="008F75F8" w:rsidRDefault="0086593B" w:rsidP="003003D0">
      <w:pPr>
        <w:jc w:val="both"/>
        <w:rPr>
          <w:rFonts w:eastAsia="Calibri" w:cs="Times New Roman"/>
          <w:sz w:val="24"/>
          <w:szCs w:val="24"/>
          <w:lang w:val="en-GB"/>
        </w:rPr>
      </w:pPr>
      <w:r w:rsidRPr="008F75F8">
        <w:rPr>
          <w:rFonts w:eastAsia="Calibri" w:cs="Times New Roman"/>
          <w:sz w:val="24"/>
          <w:szCs w:val="24"/>
          <w:lang w:val="en-GB"/>
        </w:rPr>
        <w:t>Credit cooperatives in India were very responsive, taking off with a legal framework. Compared to any other country, their expansion in India was more rapid .By 1912 credit cooperatives numbered 8,000; by the mid-1920s they had reached around 50,000. Low rates of interest in the range of 9%-12% p.a., a fraction of those charged by moneylenders, was one of the factors contributing to that growth.</w:t>
      </w:r>
      <w:r w:rsidR="008B6466" w:rsidRPr="008F75F8">
        <w:rPr>
          <w:rFonts w:eastAsia="Calibri" w:cs="Times New Roman"/>
          <w:sz w:val="24"/>
          <w:szCs w:val="24"/>
          <w:lang w:val="en-GB"/>
        </w:rPr>
        <w:br/>
      </w:r>
    </w:p>
    <w:p w:rsidR="00F319DF" w:rsidRDefault="00F319DF" w:rsidP="00F319DF">
      <w:pPr>
        <w:rPr>
          <w:rFonts w:eastAsia="Calibri" w:cs="Times New Roman"/>
          <w:b/>
          <w:sz w:val="24"/>
          <w:szCs w:val="24"/>
          <w:lang w:val="en-GB"/>
        </w:rPr>
      </w:pPr>
      <w:r w:rsidRPr="008F75F8">
        <w:rPr>
          <w:rFonts w:eastAsia="Calibri" w:cs="Times New Roman"/>
          <w:b/>
          <w:sz w:val="24"/>
          <w:szCs w:val="24"/>
          <w:lang w:val="en-GB"/>
        </w:rPr>
        <w:t>PROBLEMS FACED BY THE CREDIT COOPERATIVE SYSTEM IN INDIA</w:t>
      </w:r>
    </w:p>
    <w:p w:rsidR="0086593B" w:rsidRPr="008F75F8" w:rsidRDefault="008B6466" w:rsidP="003003D0">
      <w:pPr>
        <w:jc w:val="both"/>
        <w:rPr>
          <w:rFonts w:eastAsia="Calibri" w:cs="Times New Roman"/>
          <w:b/>
          <w:sz w:val="24"/>
          <w:szCs w:val="24"/>
          <w:lang w:val="en-GB"/>
        </w:rPr>
      </w:pPr>
      <w:r w:rsidRPr="008F75F8">
        <w:rPr>
          <w:rFonts w:eastAsia="Calibri" w:cs="Times New Roman"/>
          <w:b/>
          <w:sz w:val="24"/>
          <w:szCs w:val="24"/>
          <w:lang w:val="en-GB"/>
        </w:rPr>
        <w:br/>
      </w:r>
      <w:r w:rsidR="0086593B" w:rsidRPr="008F75F8">
        <w:rPr>
          <w:rFonts w:eastAsia="Calibri" w:cs="Times New Roman"/>
          <w:sz w:val="24"/>
          <w:szCs w:val="24"/>
          <w:lang w:val="en-GB"/>
        </w:rPr>
        <w:t xml:space="preserve">In the mid-1950s the </w:t>
      </w:r>
      <w:r w:rsidR="007E7A43" w:rsidRPr="008F75F8">
        <w:rPr>
          <w:rFonts w:eastAsia="Calibri" w:cs="Times New Roman"/>
          <w:sz w:val="24"/>
          <w:szCs w:val="24"/>
          <w:lang w:val="en-GB"/>
        </w:rPr>
        <w:t>State cooperative law</w:t>
      </w:r>
      <w:r w:rsidR="0086593B" w:rsidRPr="008F75F8">
        <w:rPr>
          <w:rFonts w:eastAsia="Calibri" w:cs="Times New Roman"/>
          <w:sz w:val="24"/>
          <w:szCs w:val="24"/>
          <w:lang w:val="en-GB"/>
        </w:rPr>
        <w:t xml:space="preserve"> was passed which provided for </w:t>
      </w:r>
      <w:r w:rsidR="0086593B" w:rsidRPr="008F75F8">
        <w:rPr>
          <w:rFonts w:eastAsia="Calibri" w:cs="Times New Roman"/>
          <w:i/>
          <w:sz w:val="24"/>
          <w:szCs w:val="24"/>
          <w:lang w:val="en-GB"/>
        </w:rPr>
        <w:t>state partnership</w:t>
      </w:r>
      <w:r w:rsidR="0086593B" w:rsidRPr="008F75F8">
        <w:rPr>
          <w:rFonts w:eastAsia="Calibri" w:cs="Times New Roman"/>
          <w:sz w:val="24"/>
          <w:szCs w:val="24"/>
          <w:lang w:val="en-GB"/>
        </w:rPr>
        <w:t xml:space="preserve"> in terms of equity, governance and management worsened the disease.</w:t>
      </w:r>
      <w:r w:rsidR="0086593B" w:rsidRPr="008F75F8">
        <w:rPr>
          <w:rStyle w:val="EndnoteReference"/>
          <w:rFonts w:eastAsia="Calibri" w:cs="Times New Roman"/>
          <w:sz w:val="24"/>
          <w:szCs w:val="24"/>
          <w:lang w:val="en-GB"/>
        </w:rPr>
        <w:endnoteReference w:id="3"/>
      </w:r>
      <w:r w:rsidR="0086593B" w:rsidRPr="008F75F8">
        <w:rPr>
          <w:rFonts w:eastAsia="Calibri" w:cs="Times New Roman"/>
          <w:sz w:val="24"/>
          <w:szCs w:val="24"/>
          <w:lang w:val="en-GB"/>
        </w:rPr>
        <w:br/>
        <w:t xml:space="preserve">Encumbered by an ideology of central planning, the state assumed full control over all institutions including cooperatives. Members and local communities got alienated from governance. Instead, state governments were given full authority in matters such as appointment of chief executives, suspension of elected boards of directors, fusion or fission of co-operative banks, amendment of bylaws, vetoing of bank decisions, issuing of directives, supervision and enforcement of regulation, or rather the politically expedient absence of enforcement. Charge of registration, licensing, statutory inspections and audit of the cooperative banks was given to state cooperative administration. The states participate also in the ownership of cooperative institutions, at all levels. The original system and spirit of self-management and self-reliance got replaced by bureaucracy, government intervention and loan channelling. As stated by the </w:t>
      </w:r>
      <w:r w:rsidR="0086593B" w:rsidRPr="008F75F8">
        <w:rPr>
          <w:rFonts w:eastAsia="Calibri" w:cs="Times New Roman"/>
          <w:sz w:val="24"/>
          <w:szCs w:val="24"/>
        </w:rPr>
        <w:t xml:space="preserve">Committee on Financial Inclusion, in the 1990s “an increasing realization of the disruptive effects of intrusive state patronage and politicisation of the cooperatives, especially financial cooperatives… resulted in poor governance and management and the consequent impairment of their financial health.” The system became borrower-driven, and the concept of mutuality and self-reliance was lost. </w:t>
      </w:r>
      <w:r w:rsidR="0086593B" w:rsidRPr="008F75F8">
        <w:rPr>
          <w:rStyle w:val="EndnoteReference"/>
          <w:rFonts w:eastAsia="Calibri" w:cs="Times New Roman"/>
          <w:sz w:val="24"/>
          <w:szCs w:val="24"/>
        </w:rPr>
        <w:endnoteReference w:id="4"/>
      </w:r>
    </w:p>
    <w:p w:rsidR="0086593B" w:rsidRPr="008F75F8" w:rsidRDefault="00302D01" w:rsidP="003003D0">
      <w:pPr>
        <w:jc w:val="both"/>
        <w:rPr>
          <w:rFonts w:eastAsia="Calibri" w:cs="Times New Roman"/>
          <w:sz w:val="24"/>
          <w:szCs w:val="24"/>
        </w:rPr>
      </w:pPr>
      <w:r w:rsidRPr="008F75F8">
        <w:rPr>
          <w:rFonts w:eastAsia="Calibri" w:cs="Times New Roman"/>
          <w:sz w:val="24"/>
          <w:szCs w:val="24"/>
        </w:rPr>
        <w:t xml:space="preserve">Since its inception, the Credit Cooperative System (CCS) grew continually in quantity and complexity. By 2006, </w:t>
      </w:r>
      <w:r w:rsidR="0086593B" w:rsidRPr="008F75F8">
        <w:rPr>
          <w:rFonts w:eastAsia="Calibri" w:cs="Times New Roman"/>
          <w:sz w:val="24"/>
          <w:szCs w:val="24"/>
        </w:rPr>
        <w:t>almost 15,000 banking outlets and 106,000 primary credit cooperatives, with a total number of 135m shareholders</w:t>
      </w:r>
      <w:r w:rsidRPr="008F75F8">
        <w:rPr>
          <w:rFonts w:eastAsia="Calibri" w:cs="Times New Roman"/>
          <w:sz w:val="24"/>
          <w:szCs w:val="24"/>
        </w:rPr>
        <w:t xml:space="preserve"> were under this CCS</w:t>
      </w:r>
      <w:r w:rsidR="0086593B" w:rsidRPr="008F75F8">
        <w:rPr>
          <w:rFonts w:eastAsia="Calibri" w:cs="Times New Roman"/>
          <w:sz w:val="24"/>
          <w:szCs w:val="24"/>
        </w:rPr>
        <w:t xml:space="preserve">. However, while cooperative finance is </w:t>
      </w:r>
      <w:r w:rsidRPr="008F75F8">
        <w:rPr>
          <w:rFonts w:eastAsia="Calibri" w:cs="Times New Roman"/>
          <w:sz w:val="24"/>
          <w:szCs w:val="24"/>
        </w:rPr>
        <w:t>part of the</w:t>
      </w:r>
      <w:r w:rsidR="0086593B" w:rsidRPr="008F75F8">
        <w:rPr>
          <w:rFonts w:eastAsia="Calibri" w:cs="Times New Roman"/>
          <w:sz w:val="24"/>
          <w:szCs w:val="24"/>
        </w:rPr>
        <w:t xml:space="preserve"> self-help movement, its establishment and expansion in India involved the government as an active participant and promoter from inception. This stood in sharp contrast to countries like Germany, the Netherlands and others where the state was kept at bay, entering only in due course upon the request of the movement to provide a legal framework.</w:t>
      </w:r>
      <w:r w:rsidRPr="008F75F8">
        <w:rPr>
          <w:rStyle w:val="EndnoteReference"/>
          <w:rFonts w:eastAsia="Calibri" w:cs="Times New Roman"/>
          <w:sz w:val="24"/>
          <w:szCs w:val="24"/>
        </w:rPr>
        <w:endnoteReference w:id="5"/>
      </w:r>
    </w:p>
    <w:p w:rsidR="0086593B" w:rsidRPr="008F75F8" w:rsidRDefault="0086593B" w:rsidP="008F75F8">
      <w:pPr>
        <w:jc w:val="both"/>
        <w:rPr>
          <w:rFonts w:eastAsia="Calibri" w:cs="Times New Roman"/>
          <w:sz w:val="24"/>
          <w:szCs w:val="24"/>
        </w:rPr>
      </w:pPr>
      <w:r w:rsidRPr="008F75F8">
        <w:rPr>
          <w:rFonts w:eastAsia="Calibri" w:cs="Times New Roman"/>
          <w:sz w:val="24"/>
          <w:szCs w:val="24"/>
          <w:lang w:val="en-GB"/>
        </w:rPr>
        <w:t xml:space="preserve">The results </w:t>
      </w:r>
      <w:r w:rsidR="00302D01" w:rsidRPr="008F75F8">
        <w:rPr>
          <w:rFonts w:eastAsia="Calibri" w:cs="Times New Roman"/>
          <w:sz w:val="24"/>
          <w:szCs w:val="24"/>
          <w:lang w:val="en-GB"/>
        </w:rPr>
        <w:t xml:space="preserve">of this change in principles </w:t>
      </w:r>
      <w:r w:rsidRPr="008F75F8">
        <w:rPr>
          <w:rFonts w:eastAsia="Calibri" w:cs="Times New Roman"/>
          <w:sz w:val="24"/>
          <w:szCs w:val="24"/>
          <w:lang w:val="en-GB"/>
        </w:rPr>
        <w:t>have been disastrous: by 2006 large numbers of cooperative banks, and more than 50% of primary credit cooperatives (PACS),</w:t>
      </w:r>
      <w:r w:rsidRPr="008F75F8">
        <w:rPr>
          <w:rStyle w:val="FootnoteReference"/>
          <w:rFonts w:eastAsia="Calibri" w:cs="Times New Roman"/>
          <w:sz w:val="24"/>
          <w:szCs w:val="24"/>
        </w:rPr>
        <w:t xml:space="preserve"> </w:t>
      </w:r>
      <w:r w:rsidRPr="008F75F8">
        <w:rPr>
          <w:rFonts w:eastAsia="Calibri" w:cs="Times New Roman"/>
          <w:sz w:val="24"/>
          <w:szCs w:val="24"/>
          <w:lang w:val="en-GB"/>
        </w:rPr>
        <w:t xml:space="preserve">were loss-making – probably many more if international accounting standards were applied. According to </w:t>
      </w:r>
      <w:r w:rsidR="0080448B" w:rsidRPr="008F75F8">
        <w:rPr>
          <w:rFonts w:eastAsia="Calibri" w:cs="Times New Roman"/>
          <w:sz w:val="24"/>
          <w:szCs w:val="24"/>
        </w:rPr>
        <w:t>NABARD</w:t>
      </w:r>
      <w:r w:rsidRPr="008F75F8">
        <w:rPr>
          <w:rFonts w:eastAsia="Calibri" w:cs="Times New Roman"/>
          <w:sz w:val="24"/>
          <w:szCs w:val="24"/>
        </w:rPr>
        <w:t>’s Annual Report</w:t>
      </w:r>
      <w:r w:rsidRPr="008F75F8">
        <w:rPr>
          <w:rStyle w:val="EndnoteReference"/>
          <w:rFonts w:eastAsia="Calibri" w:cs="Times New Roman"/>
          <w:sz w:val="24"/>
          <w:szCs w:val="24"/>
        </w:rPr>
        <w:endnoteReference w:id="6"/>
      </w:r>
      <w:r w:rsidRPr="008F75F8">
        <w:rPr>
          <w:rFonts w:eastAsia="Calibri" w:cs="Times New Roman"/>
          <w:sz w:val="24"/>
          <w:szCs w:val="24"/>
        </w:rPr>
        <w:t xml:space="preserve"> for 2006, cooperative credit institutions suffer from low resource base, high dependence on financing agencies, imbalances, poor business diversification and recoveries, huge accumulated losses, lack of professionalism and skilled staff, weak MIS, poor internal check and control systems, etc. As of 31 March 2006, large numbers of cooperative institutions incurred losses: 4 out of 31 reporting state cooperative banks (SCBs), 88 out of 366 district central cooperative banks (DCCBs), 53,626 out of 105,735 primary agricultural credit cooperative societies (PACS), 8 out of 19 reporting State Co-operative Agriculture and Rural Development Banks (SCARDBs) and 194 out of 696 reporting Primary Co-operative Agriculture and Rural Development Banks (PCARDBs). The total accumulated losses of the cooperative banking sector, excluding the PACS, amounted to Rs. 91.4 billion (US$2.05bn). </w:t>
      </w:r>
    </w:p>
    <w:p w:rsidR="0086593B" w:rsidRPr="008F75F8" w:rsidRDefault="0086593B" w:rsidP="008F75F8">
      <w:pPr>
        <w:jc w:val="both"/>
        <w:rPr>
          <w:rFonts w:cs="Times New Roman"/>
          <w:sz w:val="24"/>
          <w:szCs w:val="24"/>
        </w:rPr>
      </w:pPr>
      <w:r w:rsidRPr="008F75F8">
        <w:rPr>
          <w:rFonts w:cs="Times New Roman"/>
          <w:sz w:val="24"/>
          <w:szCs w:val="24"/>
        </w:rPr>
        <w:t>The collective revenue of the world’s largest co-operative enterprises is about USD 1.6 trillion.</w:t>
      </w:r>
      <w:r w:rsidR="0080448B" w:rsidRPr="008F75F8">
        <w:rPr>
          <w:rStyle w:val="EndnoteReference"/>
          <w:rFonts w:cs="Times New Roman"/>
          <w:sz w:val="24"/>
          <w:szCs w:val="24"/>
        </w:rPr>
        <w:endnoteReference w:id="7"/>
      </w:r>
      <w:r w:rsidRPr="008F75F8">
        <w:rPr>
          <w:rFonts w:cs="Times New Roman"/>
          <w:sz w:val="24"/>
          <w:szCs w:val="24"/>
        </w:rPr>
        <w:t xml:space="preserve"> According to the ILO, Financial cooperatives serve over 857 million people – 13 per cent of the world population while agricultural cooperatives produce 50 per cent of global agriculture output.</w:t>
      </w:r>
      <w:r w:rsidR="0080448B" w:rsidRPr="008F75F8">
        <w:rPr>
          <w:rStyle w:val="EndnoteReference"/>
          <w:rFonts w:cs="Times New Roman"/>
          <w:sz w:val="24"/>
          <w:szCs w:val="24"/>
        </w:rPr>
        <w:endnoteReference w:id="8"/>
      </w:r>
      <w:r w:rsidRPr="008F75F8">
        <w:rPr>
          <w:rFonts w:cs="Times New Roman"/>
          <w:sz w:val="24"/>
          <w:szCs w:val="24"/>
        </w:rPr>
        <w:t xml:space="preserve"> The ILO estimates that almost a 100 million jobs are provided by cooperatives amounting to 20% more jobs than being created by the world multinational companies. In industrialized and developing nations cooperatives play an important role in the economic development. To take Switzerland as an example, cooperatives are the largest private employer including well known cooperatives like Coop, Migros, and Raiffeisen Bank. Cooperatives can include Agricultural or farmers’ cooperatives; Consumer Cooperatives; Housing cooperatives; Public service provision cooperatives; Shared services cooperatives or support services cooperatives; Worker cooperatives; Producer cooperatives; Labour cooperatives.</w:t>
      </w:r>
    </w:p>
    <w:p w:rsidR="0086593B" w:rsidRPr="008F75F8" w:rsidRDefault="0086593B" w:rsidP="008F75F8">
      <w:pPr>
        <w:jc w:val="both"/>
        <w:rPr>
          <w:rFonts w:cs="Times New Roman"/>
          <w:sz w:val="24"/>
          <w:szCs w:val="24"/>
        </w:rPr>
      </w:pPr>
      <w:r w:rsidRPr="008F75F8">
        <w:rPr>
          <w:rFonts w:cs="Times New Roman"/>
          <w:sz w:val="24"/>
          <w:szCs w:val="24"/>
        </w:rPr>
        <w:t>Social cohesion is one of the three pillars (together with living standards and productivity) identified by the World Bank that foster development through jobs.</w:t>
      </w:r>
      <w:r w:rsidR="0080448B" w:rsidRPr="008F75F8">
        <w:rPr>
          <w:rStyle w:val="EndnoteReference"/>
          <w:rFonts w:cs="Times New Roman"/>
          <w:sz w:val="24"/>
          <w:szCs w:val="24"/>
        </w:rPr>
        <w:endnoteReference w:id="9"/>
      </w:r>
      <w:r w:rsidRPr="008F75F8">
        <w:rPr>
          <w:rFonts w:cs="Times New Roman"/>
          <w:sz w:val="24"/>
          <w:szCs w:val="24"/>
        </w:rPr>
        <w:t xml:space="preserve"> Cooperatives provide jobs and at the same time they support social cohesion. Cooperatives have a dual purpose in fostering development and helping countries in times of crisis namely through 1) economic performance; and 2) by offering opportunities for social integration. They offer an alternative to the social vacuum caused by joblessness, poverty, social disturbances and underperforming or non-existing institutions which are badly needed in poverty stricken Low Income Developing Countries consisting mostly of an informal sector and wide spread unemployment negatively affecting particularly youth and vulnerable groups of the society. In view of the possibility that the current recession will deepen in European countries, youth unemployment will become persistent.</w:t>
      </w:r>
    </w:p>
    <w:p w:rsidR="0086593B" w:rsidRPr="008F75F8" w:rsidRDefault="0086593B" w:rsidP="008F75F8">
      <w:pPr>
        <w:jc w:val="both"/>
        <w:rPr>
          <w:rFonts w:eastAsia="Calibri" w:cs="Times New Roman"/>
          <w:sz w:val="24"/>
          <w:szCs w:val="24"/>
        </w:rPr>
      </w:pPr>
      <w:r w:rsidRPr="008F75F8">
        <w:rPr>
          <w:rFonts w:cs="Times New Roman"/>
          <w:sz w:val="24"/>
          <w:szCs w:val="24"/>
        </w:rPr>
        <w:t>Cooperatives as an organisational form can very well serve as alternatives of economic development based on inclusive growth, but for that sustainability over time and growth potential to generate good jobs and reasonable profits for its members and community is necessar</w:t>
      </w:r>
      <w:r w:rsidR="0080448B" w:rsidRPr="008F75F8">
        <w:rPr>
          <w:rFonts w:cs="Times New Roman"/>
          <w:sz w:val="24"/>
          <w:szCs w:val="24"/>
        </w:rPr>
        <w:t>y. Examples in Europe</w:t>
      </w:r>
      <w:r w:rsidRPr="008F75F8">
        <w:rPr>
          <w:rFonts w:cs="Times New Roman"/>
          <w:sz w:val="24"/>
          <w:szCs w:val="24"/>
        </w:rPr>
        <w:t>, Switzerland (Migros, Coop, Raiffaisen), Kenya (Cooperative Bank of Kenya Ltd., CIC insurance), Lesotho (Boliba Savings &amp; Credit) demonstrate the economic viability and growth potential of cooperatives. Yet, insufficient knowledge is available to replicate these experiences, especially in the context of international cooperation and technical assistance. The South-South Cooperation (India – case for Amul Milk Cooperative and Brazil - Mondragon) offer an interesting vantage point to understand cross border cooperation when introducing managerial practices and performance measures from one cultural and business context to another.</w:t>
      </w:r>
    </w:p>
    <w:p w:rsidR="0086593B" w:rsidRPr="008F75F8" w:rsidRDefault="0086593B" w:rsidP="008F75F8">
      <w:pPr>
        <w:pStyle w:val="Default"/>
        <w:jc w:val="both"/>
        <w:rPr>
          <w:rFonts w:asciiTheme="minorHAnsi" w:hAnsiTheme="minorHAnsi"/>
        </w:rPr>
      </w:pPr>
      <w:r w:rsidRPr="008F75F8">
        <w:rPr>
          <w:rFonts w:asciiTheme="minorHAnsi" w:hAnsiTheme="minorHAnsi"/>
        </w:rPr>
        <w:t xml:space="preserve">Today, the outreach of cooperatives is across India; each and </w:t>
      </w:r>
      <w:r w:rsidR="007E7A43" w:rsidRPr="008F75F8">
        <w:rPr>
          <w:rFonts w:asciiTheme="minorHAnsi" w:hAnsiTheme="minorHAnsi"/>
        </w:rPr>
        <w:t>every village is covered</w:t>
      </w:r>
      <w:r w:rsidRPr="008F75F8">
        <w:rPr>
          <w:rFonts w:asciiTheme="minorHAnsi" w:hAnsiTheme="minorHAnsi"/>
        </w:rPr>
        <w:t>. In India</w:t>
      </w:r>
      <w:r w:rsidR="007E7A43" w:rsidRPr="008F75F8">
        <w:rPr>
          <w:rFonts w:asciiTheme="minorHAnsi" w:hAnsiTheme="minorHAnsi"/>
        </w:rPr>
        <w:t>, the share of</w:t>
      </w:r>
      <w:r w:rsidRPr="008F75F8">
        <w:rPr>
          <w:rFonts w:asciiTheme="minorHAnsi" w:hAnsiTheme="minorHAnsi"/>
        </w:rPr>
        <w:t xml:space="preserve"> Cooperatives in Agriculture Credit disbursement is 46%. 32% of Wheat procurement and 65% of Storage facility, all is handled by cooperatives. In fertilizer production and distribution the Indian Farmers Fertiliser Cooperative (IFFCO) commands over 35 percent of the market share with more than 50 million farmers associated with it. In the production of sugar the cooperative share of the market is over 58 percent and in the marketing and distribution of cotton they have a share of around 60 percent. The cooperative sector accounts for 55 percent of the looms in the hand-weaving sector. Cooperatives process, market and distribute 50 percent of edible oils. Dairy cooperatives operating under the leadership of the National Dairy Development Board and through 15 state cooperative milk marketing federations has now become the largest producer of milk in the world. </w:t>
      </w:r>
    </w:p>
    <w:p w:rsidR="00592541" w:rsidRPr="008F75F8" w:rsidRDefault="00592541" w:rsidP="008F75F8">
      <w:pPr>
        <w:pStyle w:val="Default"/>
        <w:jc w:val="both"/>
        <w:rPr>
          <w:rFonts w:asciiTheme="minorHAnsi" w:hAnsiTheme="minorHAnsi"/>
        </w:rPr>
      </w:pPr>
    </w:p>
    <w:p w:rsidR="0086593B" w:rsidRPr="008F75F8" w:rsidRDefault="0086593B" w:rsidP="008F75F8">
      <w:pPr>
        <w:pStyle w:val="Default"/>
        <w:jc w:val="both"/>
        <w:rPr>
          <w:rFonts w:asciiTheme="minorHAnsi" w:hAnsiTheme="minorHAnsi"/>
        </w:rPr>
      </w:pPr>
      <w:r w:rsidRPr="008F75F8">
        <w:rPr>
          <w:rFonts w:asciiTheme="minorHAnsi" w:hAnsiTheme="minorHAnsi"/>
        </w:rPr>
        <w:t xml:space="preserve">Poor infrastructure , </w:t>
      </w:r>
      <w:r w:rsidR="0080448B" w:rsidRPr="008F75F8">
        <w:rPr>
          <w:rFonts w:asciiTheme="minorHAnsi" w:hAnsiTheme="minorHAnsi"/>
        </w:rPr>
        <w:t>l</w:t>
      </w:r>
      <w:r w:rsidRPr="008F75F8">
        <w:rPr>
          <w:rFonts w:asciiTheme="minorHAnsi" w:hAnsiTheme="minorHAnsi"/>
        </w:rPr>
        <w:t xml:space="preserve">ack of awareness, </w:t>
      </w:r>
      <w:r w:rsidR="0080448B" w:rsidRPr="008F75F8">
        <w:rPr>
          <w:rFonts w:asciiTheme="minorHAnsi" w:hAnsiTheme="minorHAnsi"/>
        </w:rPr>
        <w:t>inadequate management quality</w:t>
      </w:r>
      <w:r w:rsidRPr="008F75F8">
        <w:rPr>
          <w:rFonts w:asciiTheme="minorHAnsi" w:hAnsiTheme="minorHAnsi"/>
        </w:rPr>
        <w:t xml:space="preserve">, </w:t>
      </w:r>
      <w:r w:rsidR="0080448B" w:rsidRPr="008F75F8">
        <w:rPr>
          <w:rFonts w:asciiTheme="minorHAnsi" w:hAnsiTheme="minorHAnsi"/>
        </w:rPr>
        <w:t>o</w:t>
      </w:r>
      <w:r w:rsidRPr="008F75F8">
        <w:rPr>
          <w:rFonts w:asciiTheme="minorHAnsi" w:hAnsiTheme="minorHAnsi"/>
        </w:rPr>
        <w:t>ver-dep</w:t>
      </w:r>
      <w:r w:rsidR="0080448B" w:rsidRPr="008F75F8">
        <w:rPr>
          <w:rFonts w:asciiTheme="minorHAnsi" w:hAnsiTheme="minorHAnsi"/>
        </w:rPr>
        <w:t>endence on government, a</w:t>
      </w:r>
      <w:r w:rsidRPr="008F75F8">
        <w:rPr>
          <w:rFonts w:asciiTheme="minorHAnsi" w:hAnsiTheme="minorHAnsi"/>
        </w:rPr>
        <w:t>beyant members</w:t>
      </w:r>
      <w:r w:rsidR="0080448B" w:rsidRPr="008F75F8">
        <w:rPr>
          <w:rFonts w:asciiTheme="minorHAnsi" w:hAnsiTheme="minorHAnsi"/>
        </w:rPr>
        <w:t>hip, non-conduct of elections, l</w:t>
      </w:r>
      <w:r w:rsidRPr="008F75F8">
        <w:rPr>
          <w:rFonts w:asciiTheme="minorHAnsi" w:hAnsiTheme="minorHAnsi"/>
        </w:rPr>
        <w:t xml:space="preserve">ack of strong human resources policy, </w:t>
      </w:r>
      <w:r w:rsidR="0080448B" w:rsidRPr="008F75F8">
        <w:rPr>
          <w:rFonts w:asciiTheme="minorHAnsi" w:hAnsiTheme="minorHAnsi"/>
        </w:rPr>
        <w:t>neglect of professionalism, r</w:t>
      </w:r>
      <w:r w:rsidRPr="008F75F8">
        <w:rPr>
          <w:rFonts w:asciiTheme="minorHAnsi" w:hAnsiTheme="minorHAnsi"/>
        </w:rPr>
        <w:t xml:space="preserve">estricted coverage are some of the low-spirited areas of Indian Cooperatives. Cooperatives are also unable to evolve strong communication and public relations strategies which can promote the concept </w:t>
      </w:r>
      <w:r w:rsidR="007E7A43" w:rsidRPr="008F75F8">
        <w:rPr>
          <w:rFonts w:asciiTheme="minorHAnsi" w:hAnsiTheme="minorHAnsi"/>
        </w:rPr>
        <w:t>of cooperation among the masses all hinder the growth, expansion and vitality of the cooperatives.</w:t>
      </w:r>
      <w:r w:rsidRPr="008F75F8">
        <w:rPr>
          <w:rFonts w:asciiTheme="minorHAnsi" w:hAnsiTheme="minorHAnsi"/>
        </w:rPr>
        <w:t xml:space="preserve"> </w:t>
      </w:r>
    </w:p>
    <w:p w:rsidR="007E7A43" w:rsidRPr="008F75F8" w:rsidRDefault="007E7A43" w:rsidP="008F75F8">
      <w:pPr>
        <w:pStyle w:val="Default"/>
        <w:jc w:val="both"/>
        <w:rPr>
          <w:rFonts w:asciiTheme="minorHAnsi" w:hAnsiTheme="minorHAnsi"/>
        </w:rPr>
      </w:pPr>
    </w:p>
    <w:p w:rsidR="007E7A43" w:rsidRDefault="00F319DF" w:rsidP="008F75F8">
      <w:pPr>
        <w:pStyle w:val="Default"/>
        <w:jc w:val="both"/>
        <w:rPr>
          <w:rFonts w:asciiTheme="minorHAnsi" w:hAnsiTheme="minorHAnsi"/>
          <w:b/>
        </w:rPr>
      </w:pPr>
      <w:r>
        <w:rPr>
          <w:rFonts w:asciiTheme="minorHAnsi" w:hAnsiTheme="minorHAnsi"/>
          <w:b/>
        </w:rPr>
        <w:t>LOOKING FORWARD</w:t>
      </w:r>
    </w:p>
    <w:p w:rsidR="00F319DF" w:rsidRPr="008F75F8" w:rsidRDefault="00F319DF" w:rsidP="008F75F8">
      <w:pPr>
        <w:pStyle w:val="Default"/>
        <w:jc w:val="both"/>
        <w:rPr>
          <w:rFonts w:asciiTheme="minorHAnsi" w:hAnsiTheme="minorHAnsi"/>
          <w:b/>
        </w:rPr>
      </w:pPr>
    </w:p>
    <w:p w:rsidR="0086593B" w:rsidRPr="008F75F8" w:rsidRDefault="00E940D0" w:rsidP="008F75F8">
      <w:pPr>
        <w:autoSpaceDE w:val="0"/>
        <w:autoSpaceDN w:val="0"/>
        <w:adjustRightInd w:val="0"/>
        <w:spacing w:after="0" w:line="240" w:lineRule="auto"/>
        <w:jc w:val="both"/>
        <w:rPr>
          <w:rFonts w:cs="Times New Roman"/>
          <w:sz w:val="24"/>
          <w:szCs w:val="24"/>
        </w:rPr>
      </w:pPr>
      <w:r w:rsidRPr="008F75F8">
        <w:rPr>
          <w:rFonts w:cs="Times New Roman"/>
          <w:sz w:val="24"/>
          <w:szCs w:val="24"/>
        </w:rPr>
        <w:t xml:space="preserve">Rapid and sustainable growth needs to be facilitated through holistic and integrated solutions in order to achieve the ultimate goal of inclusive growth. </w:t>
      </w:r>
      <w:r w:rsidR="007E7A43" w:rsidRPr="008F75F8">
        <w:rPr>
          <w:rFonts w:cs="Times New Roman"/>
          <w:sz w:val="24"/>
          <w:szCs w:val="24"/>
        </w:rPr>
        <w:t>The task of building an</w:t>
      </w:r>
      <w:r w:rsidRPr="008F75F8">
        <w:rPr>
          <w:rFonts w:cs="Times New Roman"/>
          <w:sz w:val="24"/>
          <w:szCs w:val="24"/>
        </w:rPr>
        <w:t xml:space="preserve"> </w:t>
      </w:r>
      <w:r w:rsidR="007E7A43" w:rsidRPr="008F75F8">
        <w:rPr>
          <w:rFonts w:cs="Times New Roman"/>
          <w:sz w:val="24"/>
          <w:szCs w:val="24"/>
        </w:rPr>
        <w:t>Inclusive India for its 1.2 billion people is so large and</w:t>
      </w:r>
      <w:r w:rsidRPr="008F75F8">
        <w:rPr>
          <w:rFonts w:cs="Times New Roman"/>
          <w:sz w:val="24"/>
          <w:szCs w:val="24"/>
        </w:rPr>
        <w:t xml:space="preserve"> </w:t>
      </w:r>
      <w:r w:rsidR="007E7A43" w:rsidRPr="008F75F8">
        <w:rPr>
          <w:rFonts w:cs="Times New Roman"/>
          <w:sz w:val="24"/>
          <w:szCs w:val="24"/>
        </w:rPr>
        <w:t>complex that it cannot be accomplished by either</w:t>
      </w:r>
      <w:r w:rsidRPr="008F75F8">
        <w:rPr>
          <w:rFonts w:cs="Times New Roman"/>
          <w:sz w:val="24"/>
          <w:szCs w:val="24"/>
        </w:rPr>
        <w:t xml:space="preserve"> </w:t>
      </w:r>
      <w:r w:rsidR="007E7A43" w:rsidRPr="008F75F8">
        <w:rPr>
          <w:rFonts w:cs="Times New Roman"/>
          <w:sz w:val="24"/>
          <w:szCs w:val="24"/>
        </w:rPr>
        <w:t>the government or by the private sector working in</w:t>
      </w:r>
      <w:r w:rsidRPr="008F75F8">
        <w:rPr>
          <w:rFonts w:cs="Times New Roman"/>
          <w:sz w:val="24"/>
          <w:szCs w:val="24"/>
        </w:rPr>
        <w:t xml:space="preserve"> </w:t>
      </w:r>
      <w:r w:rsidR="007E7A43" w:rsidRPr="008F75F8">
        <w:rPr>
          <w:rFonts w:cs="Times New Roman"/>
          <w:sz w:val="24"/>
          <w:szCs w:val="24"/>
        </w:rPr>
        <w:t xml:space="preserve">isolation. </w:t>
      </w:r>
      <w:r w:rsidR="00A64C36" w:rsidRPr="008F75F8">
        <w:rPr>
          <w:rFonts w:cs="Times New Roman"/>
          <w:sz w:val="24"/>
          <w:szCs w:val="24"/>
        </w:rPr>
        <w:t>This imperative undertaking calls for resolute actions towards bringing inclusion in each and every aspect of how individuals, public and private enterprises as well as the government operate and envisage growing</w:t>
      </w:r>
      <w:r w:rsidR="007E7A43" w:rsidRPr="008F75F8">
        <w:rPr>
          <w:rFonts w:cs="Times New Roman"/>
          <w:sz w:val="24"/>
          <w:szCs w:val="24"/>
        </w:rPr>
        <w:t>.</w:t>
      </w:r>
      <w:r w:rsidRPr="008F75F8">
        <w:rPr>
          <w:rFonts w:cs="Times New Roman"/>
          <w:sz w:val="24"/>
          <w:szCs w:val="24"/>
        </w:rPr>
        <w:t xml:space="preserve"> </w:t>
      </w:r>
      <w:r w:rsidR="0086593B" w:rsidRPr="008F75F8">
        <w:rPr>
          <w:rFonts w:cs="Times New Roman"/>
          <w:sz w:val="24"/>
          <w:szCs w:val="24"/>
        </w:rPr>
        <w:t>Financial inclusion is a great step to palliate poverty in India. But to achieve this, the government should provide an environment in which cooperative banks are free to pursue the innovations necessary to reach low income consumers and still make a profit. Rural Financial service providers should learn more about these consumers and new business models to reach them.</w:t>
      </w:r>
      <w:r w:rsidR="007E7A43" w:rsidRPr="008F75F8">
        <w:rPr>
          <w:rFonts w:cs="Times New Roman"/>
          <w:sz w:val="24"/>
          <w:szCs w:val="24"/>
        </w:rPr>
        <w:t xml:space="preserve"> Unnecessary institutional bottlenecks need to be done away with so as to provide a smooth and simple functional environment. </w:t>
      </w:r>
    </w:p>
    <w:p w:rsidR="00592541" w:rsidRPr="008F75F8" w:rsidRDefault="00592541" w:rsidP="008F75F8">
      <w:pPr>
        <w:autoSpaceDE w:val="0"/>
        <w:autoSpaceDN w:val="0"/>
        <w:adjustRightInd w:val="0"/>
        <w:spacing w:after="0" w:line="240" w:lineRule="auto"/>
        <w:jc w:val="both"/>
        <w:rPr>
          <w:rFonts w:cs="Times New Roman"/>
          <w:sz w:val="24"/>
          <w:szCs w:val="24"/>
        </w:rPr>
      </w:pPr>
    </w:p>
    <w:p w:rsidR="00592541" w:rsidRPr="008F75F8" w:rsidRDefault="00592541" w:rsidP="008F75F8">
      <w:pPr>
        <w:autoSpaceDE w:val="0"/>
        <w:autoSpaceDN w:val="0"/>
        <w:adjustRightInd w:val="0"/>
        <w:spacing w:after="0" w:line="240" w:lineRule="auto"/>
        <w:jc w:val="both"/>
        <w:rPr>
          <w:rFonts w:cs="Times New Roman"/>
          <w:sz w:val="24"/>
          <w:szCs w:val="24"/>
        </w:rPr>
      </w:pPr>
      <w:r w:rsidRPr="008F75F8">
        <w:rPr>
          <w:rFonts w:cs="Times New Roman"/>
          <w:sz w:val="24"/>
          <w:szCs w:val="24"/>
        </w:rPr>
        <w:t xml:space="preserve">Government should facilitate enabling environment for existing and budding cooperatives. Proper dissemination of objectives knowledge and information about the potential strength is paramount. The main guiding principal should be economic motives and implicit aim of subsidisation and political inference are fundamentally not correct and should not </w:t>
      </w:r>
      <w:r w:rsidR="00E70683" w:rsidRPr="008F75F8">
        <w:rPr>
          <w:rFonts w:cs="Times New Roman"/>
          <w:sz w:val="24"/>
          <w:szCs w:val="24"/>
        </w:rPr>
        <w:t xml:space="preserve">focussed. </w:t>
      </w:r>
    </w:p>
    <w:p w:rsidR="00592541" w:rsidRPr="008F75F8" w:rsidRDefault="00592541" w:rsidP="008F75F8">
      <w:pPr>
        <w:autoSpaceDE w:val="0"/>
        <w:autoSpaceDN w:val="0"/>
        <w:adjustRightInd w:val="0"/>
        <w:spacing w:after="0" w:line="240" w:lineRule="auto"/>
        <w:jc w:val="both"/>
        <w:rPr>
          <w:rFonts w:cs="MyriadPro-Regular"/>
          <w:sz w:val="24"/>
          <w:szCs w:val="24"/>
        </w:rPr>
      </w:pPr>
    </w:p>
    <w:p w:rsidR="00592541" w:rsidRPr="008F75F8" w:rsidRDefault="00592541" w:rsidP="008F75F8">
      <w:pPr>
        <w:autoSpaceDE w:val="0"/>
        <w:autoSpaceDN w:val="0"/>
        <w:adjustRightInd w:val="0"/>
        <w:spacing w:after="0" w:line="240" w:lineRule="auto"/>
        <w:jc w:val="both"/>
        <w:rPr>
          <w:rFonts w:cs="MyriadPro-Regular"/>
          <w:sz w:val="24"/>
          <w:szCs w:val="24"/>
        </w:rPr>
      </w:pPr>
      <w:r w:rsidRPr="008F75F8">
        <w:rPr>
          <w:rFonts w:cs="MyriadPro-Regular"/>
          <w:sz w:val="24"/>
          <w:szCs w:val="24"/>
        </w:rPr>
        <w:t>Cooperatives are required to expose to global economic factors and need to develop quickly their organisational structure, scale to reach critical masses, use of latest technologies etc to operate globally with  maturity. It is essential to acknowledge that various strategies are there for success of cooperative development for inclusive growth. It is incorrect to rule out any particular approach and continue dogmatically with a chosen one if this does not seem to feasible after a while. Flexibility and innovation is required for success of plan.</w:t>
      </w:r>
    </w:p>
    <w:p w:rsidR="00592541" w:rsidRPr="008F75F8" w:rsidRDefault="00592541" w:rsidP="008F75F8">
      <w:pPr>
        <w:autoSpaceDE w:val="0"/>
        <w:autoSpaceDN w:val="0"/>
        <w:adjustRightInd w:val="0"/>
        <w:spacing w:after="0" w:line="240" w:lineRule="auto"/>
        <w:jc w:val="both"/>
        <w:rPr>
          <w:rFonts w:cs="MyriadPro-Regular"/>
          <w:sz w:val="24"/>
          <w:szCs w:val="24"/>
        </w:rPr>
      </w:pPr>
    </w:p>
    <w:p w:rsidR="00592541" w:rsidRPr="008F75F8" w:rsidRDefault="00592541" w:rsidP="008F75F8">
      <w:pPr>
        <w:autoSpaceDE w:val="0"/>
        <w:autoSpaceDN w:val="0"/>
        <w:adjustRightInd w:val="0"/>
        <w:spacing w:after="0" w:line="240" w:lineRule="auto"/>
        <w:jc w:val="both"/>
        <w:rPr>
          <w:rFonts w:cs="MyriadPro-Regular"/>
          <w:sz w:val="24"/>
          <w:szCs w:val="24"/>
        </w:rPr>
      </w:pPr>
    </w:p>
    <w:p w:rsidR="00E909D1" w:rsidRPr="008F75F8" w:rsidRDefault="00E909D1" w:rsidP="008F75F8">
      <w:pPr>
        <w:autoSpaceDE w:val="0"/>
        <w:autoSpaceDN w:val="0"/>
        <w:adjustRightInd w:val="0"/>
        <w:spacing w:after="0" w:line="240" w:lineRule="auto"/>
        <w:jc w:val="both"/>
        <w:rPr>
          <w:rFonts w:cs="MyriadPro-Regular"/>
          <w:sz w:val="24"/>
          <w:szCs w:val="24"/>
        </w:rPr>
      </w:pPr>
    </w:p>
    <w:p w:rsidR="004D1616" w:rsidRPr="007176A6" w:rsidRDefault="004D1616" w:rsidP="004D1616">
      <w:pPr>
        <w:spacing w:after="120"/>
        <w:rPr>
          <w:iCs/>
        </w:rPr>
      </w:pPr>
    </w:p>
    <w:p w:rsidR="004D1616" w:rsidRPr="008F75F8" w:rsidRDefault="004D1616" w:rsidP="003003D0">
      <w:pPr>
        <w:autoSpaceDE w:val="0"/>
        <w:autoSpaceDN w:val="0"/>
        <w:adjustRightInd w:val="0"/>
        <w:spacing w:after="0" w:line="240" w:lineRule="auto"/>
        <w:jc w:val="center"/>
        <w:rPr>
          <w:rFonts w:cs="MyriadPro-Regular"/>
          <w:sz w:val="24"/>
          <w:szCs w:val="24"/>
        </w:rPr>
      </w:pPr>
    </w:p>
    <w:sectPr w:rsidR="004D1616" w:rsidRPr="008F75F8" w:rsidSect="009C1C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4D" w:rsidRDefault="00FC754D" w:rsidP="0079287A">
      <w:pPr>
        <w:spacing w:after="0" w:line="240" w:lineRule="auto"/>
      </w:pPr>
      <w:r>
        <w:separator/>
      </w:r>
    </w:p>
  </w:endnote>
  <w:endnote w:type="continuationSeparator" w:id="0">
    <w:p w:rsidR="00FC754D" w:rsidRDefault="00FC754D" w:rsidP="0079287A">
      <w:pPr>
        <w:spacing w:after="0" w:line="240" w:lineRule="auto"/>
      </w:pPr>
      <w:r>
        <w:continuationSeparator/>
      </w:r>
    </w:p>
  </w:endnote>
  <w:endnote w:id="1">
    <w:p w:rsidR="003003D0" w:rsidRDefault="0031461E" w:rsidP="004D1616">
      <w:pPr>
        <w:pStyle w:val="EndnoteText"/>
        <w:rPr>
          <w:rFonts w:ascii="Times New Roman" w:hAnsi="Times New Roman" w:cs="Times New Roman"/>
          <w:b/>
          <w:sz w:val="24"/>
          <w:szCs w:val="24"/>
        </w:rPr>
      </w:pPr>
      <w:r>
        <w:rPr>
          <w:rFonts w:ascii="Times New Roman" w:hAnsi="Times New Roman" w:cs="Times New Roman"/>
          <w:b/>
          <w:sz w:val="24"/>
          <w:szCs w:val="24"/>
        </w:rPr>
        <w:t xml:space="preserve">        </w:t>
      </w: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3003D0" w:rsidRDefault="003003D0" w:rsidP="004D1616">
      <w:pPr>
        <w:pStyle w:val="EndnoteText"/>
        <w:rPr>
          <w:rFonts w:ascii="Times New Roman" w:hAnsi="Times New Roman" w:cs="Times New Roman"/>
          <w:b/>
          <w:sz w:val="24"/>
          <w:szCs w:val="24"/>
        </w:rPr>
      </w:pPr>
    </w:p>
    <w:p w:rsidR="0080448B" w:rsidRPr="004D1616" w:rsidRDefault="0080448B" w:rsidP="004D1616">
      <w:pPr>
        <w:pStyle w:val="EndnoteText"/>
        <w:rPr>
          <w:rFonts w:cs="Times New Roman"/>
          <w:b/>
          <w:sz w:val="22"/>
          <w:szCs w:val="22"/>
        </w:rPr>
      </w:pPr>
      <w:r w:rsidRPr="008B6466">
        <w:rPr>
          <w:rFonts w:ascii="Times New Roman" w:hAnsi="Times New Roman" w:cs="Times New Roman"/>
          <w:b/>
          <w:sz w:val="24"/>
          <w:szCs w:val="24"/>
        </w:rPr>
        <w:t>References</w:t>
      </w:r>
    </w:p>
    <w:p w:rsidR="0031461E" w:rsidRPr="004D1616" w:rsidRDefault="0031461E" w:rsidP="004D1616">
      <w:pPr>
        <w:pStyle w:val="EndnoteText"/>
        <w:rPr>
          <w:rFonts w:cs="Times New Roman"/>
          <w:b/>
          <w:sz w:val="22"/>
          <w:szCs w:val="22"/>
        </w:rPr>
      </w:pPr>
    </w:p>
    <w:p w:rsidR="00E70683" w:rsidRPr="004D1616" w:rsidRDefault="00E70683" w:rsidP="004D1616">
      <w:pPr>
        <w:pStyle w:val="ListParagraph"/>
        <w:numPr>
          <w:ilvl w:val="0"/>
          <w:numId w:val="1"/>
        </w:numPr>
        <w:spacing w:line="240" w:lineRule="auto"/>
        <w:jc w:val="both"/>
        <w:rPr>
          <w:rFonts w:eastAsia="Times New Roman" w:cs="Arial"/>
        </w:rPr>
      </w:pPr>
      <w:r w:rsidRPr="004D1616">
        <w:rPr>
          <w:rFonts w:eastAsia="Times New Roman" w:cs="Arial"/>
        </w:rPr>
        <w:t>Birchall, J., and L. Hammond Ketilson (2009), ‘Resilience of the Co-operative Business Model in Times of Crisis’, International Labour Office, Sustainable Enterprise Programme, International Labour Organisation, Geneva</w:t>
      </w:r>
      <w:r w:rsidR="0031461E" w:rsidRPr="004D1616">
        <w:rPr>
          <w:rFonts w:eastAsia="Times New Roman" w:cs="Arial"/>
        </w:rPr>
        <w:t>.</w:t>
      </w:r>
    </w:p>
    <w:p w:rsidR="0031461E" w:rsidRPr="004D1616" w:rsidRDefault="0031461E" w:rsidP="004D1616">
      <w:pPr>
        <w:pStyle w:val="ListParagraph"/>
        <w:numPr>
          <w:ilvl w:val="0"/>
          <w:numId w:val="1"/>
        </w:numPr>
        <w:spacing w:line="240" w:lineRule="auto"/>
        <w:jc w:val="both"/>
        <w:rPr>
          <w:rFonts w:eastAsia="Times New Roman" w:cs="Arial"/>
        </w:rPr>
      </w:pPr>
      <w:r w:rsidRPr="004D1616">
        <w:rPr>
          <w:rFonts w:cs="Times New Roman"/>
        </w:rPr>
        <w:t>Delloite, (2011),Inclusive Gr</w:t>
      </w:r>
      <w:r w:rsidR="00954275" w:rsidRPr="004D1616">
        <w:rPr>
          <w:rFonts w:cs="Times New Roman"/>
        </w:rPr>
        <w:t>owth, A Challenging Opportunity.</w:t>
      </w:r>
    </w:p>
    <w:p w:rsidR="00E70683" w:rsidRPr="004D1616" w:rsidRDefault="00E70683" w:rsidP="004D1616">
      <w:pPr>
        <w:pStyle w:val="ListParagraph"/>
        <w:numPr>
          <w:ilvl w:val="0"/>
          <w:numId w:val="1"/>
        </w:numPr>
        <w:spacing w:after="120" w:line="240" w:lineRule="auto"/>
        <w:rPr>
          <w:rFonts w:eastAsia="Calibri"/>
        </w:rPr>
      </w:pPr>
      <w:r w:rsidRPr="004D1616">
        <w:rPr>
          <w:rFonts w:eastAsia="Calibri"/>
        </w:rPr>
        <w:t xml:space="preserve">Huss, B </w:t>
      </w:r>
      <w:r w:rsidR="0031461E" w:rsidRPr="004D1616">
        <w:rPr>
          <w:rFonts w:eastAsia="Calibri"/>
        </w:rPr>
        <w:t>(</w:t>
      </w:r>
      <w:r w:rsidRPr="004D1616">
        <w:rPr>
          <w:rFonts w:eastAsia="Calibri"/>
        </w:rPr>
        <w:t>1924</w:t>
      </w:r>
      <w:r w:rsidR="0031461E" w:rsidRPr="004D1616">
        <w:rPr>
          <w:rFonts w:eastAsia="Calibri"/>
        </w:rPr>
        <w:t>)</w:t>
      </w:r>
      <w:r w:rsidRPr="004D1616">
        <w:rPr>
          <w:rFonts w:eastAsia="Calibri"/>
        </w:rPr>
        <w:t xml:space="preserve">, </w:t>
      </w:r>
      <w:r w:rsidRPr="004D1616">
        <w:rPr>
          <w:rFonts w:eastAsia="Calibri"/>
          <w:i/>
        </w:rPr>
        <w:t>People’s Banks or Use and Value of Co-operative Credit</w:t>
      </w:r>
      <w:r w:rsidRPr="004D1616">
        <w:rPr>
          <w:rFonts w:eastAsia="Calibri"/>
        </w:rPr>
        <w:t>, Natal</w:t>
      </w:r>
    </w:p>
    <w:p w:rsidR="0031461E" w:rsidRPr="004D1616" w:rsidRDefault="0031461E" w:rsidP="004D1616">
      <w:pPr>
        <w:pStyle w:val="ListParagraph"/>
        <w:numPr>
          <w:ilvl w:val="0"/>
          <w:numId w:val="1"/>
        </w:numPr>
        <w:spacing w:before="240" w:line="240" w:lineRule="auto"/>
        <w:jc w:val="both"/>
        <w:rPr>
          <w:rFonts w:eastAsia="Times New Roman" w:cs="Arial"/>
        </w:rPr>
      </w:pPr>
      <w:r w:rsidRPr="004D1616">
        <w:rPr>
          <w:rFonts w:cs="Times New Roman"/>
        </w:rPr>
        <w:t>Hans Dieter Seibel ,</w:t>
      </w:r>
      <w:r w:rsidR="00717D6E" w:rsidRPr="004D1616">
        <w:rPr>
          <w:rFonts w:cs="Times New Roman"/>
        </w:rPr>
        <w:t>(2013)</w:t>
      </w:r>
      <w:r w:rsidRPr="004D1616">
        <w:rPr>
          <w:rFonts w:cs="Times New Roman"/>
        </w:rPr>
        <w:t>Financial Cooperatives, What Role for Government? The Rise and Fall of the Credit Cooperative System in India- in</w:t>
      </w:r>
      <w:r w:rsidR="00717D6E" w:rsidRPr="004D1616">
        <w:rPr>
          <w:rFonts w:cs="Times New Roman"/>
        </w:rPr>
        <w:t xml:space="preserve"> </w:t>
      </w:r>
      <w:r w:rsidR="00717D6E" w:rsidRPr="004D1616">
        <w:rPr>
          <w:i/>
        </w:rPr>
        <w:t>Onafowokan O. Oluyombo (ed.), Cooperative and Microfinance Revolution. Lagos, Soma Prints Ltd.</w:t>
      </w:r>
    </w:p>
    <w:p w:rsidR="0031461E" w:rsidRPr="004D1616" w:rsidRDefault="0031461E" w:rsidP="004D1616">
      <w:pPr>
        <w:pStyle w:val="ListParagraph"/>
        <w:numPr>
          <w:ilvl w:val="0"/>
          <w:numId w:val="1"/>
        </w:numPr>
        <w:spacing w:before="240" w:line="240" w:lineRule="auto"/>
        <w:jc w:val="both"/>
        <w:rPr>
          <w:rStyle w:val="Hyperlink"/>
          <w:rFonts w:eastAsia="Times New Roman" w:cs="Arial"/>
          <w:color w:val="auto"/>
          <w:u w:val="none"/>
        </w:rPr>
      </w:pPr>
      <w:r w:rsidRPr="004D1616">
        <w:rPr>
          <w:rFonts w:cs="Times New Roman"/>
        </w:rPr>
        <w:t xml:space="preserve">International Co-operative Alliance (2010), “Global300 Report 2010: The world’s major co-operatives and mutual businesses”, available from </w:t>
      </w:r>
      <w:hyperlink r:id="rId1" w:history="1">
        <w:r w:rsidRPr="004D1616">
          <w:rPr>
            <w:rStyle w:val="Hyperlink"/>
            <w:rFonts w:cs="Times New Roman"/>
          </w:rPr>
          <w:t>http://2012.coop/sites/default/files/attachments/Global300%20Report%202011.pdf</w:t>
        </w:r>
      </w:hyperlink>
    </w:p>
    <w:p w:rsidR="0031461E" w:rsidRPr="004D1616" w:rsidRDefault="0031461E" w:rsidP="004D1616">
      <w:pPr>
        <w:pStyle w:val="ListParagraph"/>
        <w:numPr>
          <w:ilvl w:val="0"/>
          <w:numId w:val="1"/>
        </w:numPr>
        <w:spacing w:after="120" w:line="240" w:lineRule="auto"/>
        <w:rPr>
          <w:rFonts w:eastAsia="Calibri"/>
        </w:rPr>
      </w:pPr>
      <w:r w:rsidRPr="004D1616">
        <w:t xml:space="preserve">Lakshmi P, Visalakshmi P,(2013) Impact of Cooperatives in Financial Inclusion &amp; Comprehensive Development,   </w:t>
      </w:r>
    </w:p>
    <w:p w:rsidR="0031461E" w:rsidRPr="004D1616" w:rsidRDefault="0031461E" w:rsidP="004D1616">
      <w:pPr>
        <w:pStyle w:val="ListParagraph"/>
        <w:numPr>
          <w:ilvl w:val="0"/>
          <w:numId w:val="1"/>
        </w:numPr>
        <w:spacing w:before="240" w:line="240" w:lineRule="auto"/>
        <w:jc w:val="both"/>
        <w:rPr>
          <w:rFonts w:eastAsia="Times New Roman" w:cs="Arial"/>
        </w:rPr>
      </w:pPr>
      <w:r w:rsidRPr="004D1616">
        <w:rPr>
          <w:rFonts w:eastAsia="Calibri" w:cs="Times New Roman"/>
        </w:rPr>
        <w:t>NABARD Annual Report, 2007,</w:t>
      </w:r>
      <w:r w:rsidR="00717D6E" w:rsidRPr="004D1616">
        <w:rPr>
          <w:rFonts w:eastAsia="Calibri" w:cs="Times New Roman"/>
        </w:rPr>
        <w:t xml:space="preserve"> at </w:t>
      </w:r>
      <w:hyperlink r:id="rId2" w:history="1">
        <w:r w:rsidR="00717D6E" w:rsidRPr="004D1616">
          <w:rPr>
            <w:rStyle w:val="Hyperlink"/>
            <w:rFonts w:eastAsia="Calibri" w:cs="Times New Roman"/>
          </w:rPr>
          <w:t>https://www.nabard.org/Publication/AR2007-2008English.pdf</w:t>
        </w:r>
      </w:hyperlink>
    </w:p>
    <w:p w:rsidR="00717D6E" w:rsidRPr="004D1616" w:rsidRDefault="00717D6E" w:rsidP="004D1616">
      <w:pPr>
        <w:pStyle w:val="ListParagraph"/>
        <w:numPr>
          <w:ilvl w:val="0"/>
          <w:numId w:val="1"/>
        </w:numPr>
        <w:spacing w:after="0" w:line="240" w:lineRule="auto"/>
        <w:rPr>
          <w:rFonts w:eastAsia="Times New Roman" w:cs="Arial"/>
        </w:rPr>
      </w:pPr>
      <w:r w:rsidRPr="004D1616">
        <w:rPr>
          <w:rFonts w:eastAsia="Times New Roman" w:cs="Arial"/>
        </w:rPr>
        <w:t>N. Srinivasan, Microfinance India, State of the Sector Report 2010. New Delhi: Sage Publications</w:t>
      </w:r>
    </w:p>
    <w:p w:rsidR="00E70683" w:rsidRPr="004D1616" w:rsidRDefault="00F319DF" w:rsidP="004D1616">
      <w:pPr>
        <w:pStyle w:val="ListParagraph"/>
        <w:numPr>
          <w:ilvl w:val="0"/>
          <w:numId w:val="1"/>
        </w:numPr>
        <w:spacing w:before="240" w:line="240" w:lineRule="auto"/>
        <w:jc w:val="both"/>
        <w:rPr>
          <w:rFonts w:eastAsia="Times New Roman" w:cs="Arial"/>
        </w:rPr>
      </w:pPr>
      <w:r w:rsidRPr="004D1616">
        <w:rPr>
          <w:rFonts w:cs="Times New Roman"/>
          <w:lang w:val="en-US"/>
        </w:rPr>
        <w:t>RBI Statistics (2010)</w:t>
      </w:r>
    </w:p>
    <w:p w:rsidR="004D1616" w:rsidRPr="004D1616" w:rsidRDefault="004D1616" w:rsidP="004D1616">
      <w:pPr>
        <w:pStyle w:val="ListParagraph"/>
        <w:numPr>
          <w:ilvl w:val="0"/>
          <w:numId w:val="1"/>
        </w:numPr>
        <w:spacing w:after="120" w:line="240" w:lineRule="auto"/>
        <w:rPr>
          <w:lang w:val="de-DE"/>
        </w:rPr>
      </w:pPr>
      <w:r w:rsidRPr="004D1616">
        <w:rPr>
          <w:lang w:val="de-DE"/>
        </w:rPr>
        <w:t xml:space="preserve">Raiffeisen, F. W. 1970, </w:t>
      </w:r>
      <w:r w:rsidRPr="004D1616">
        <w:rPr>
          <w:i/>
          <w:lang w:val="de-DE"/>
        </w:rPr>
        <w:t>The Credit Unions (</w:t>
      </w:r>
      <w:r w:rsidRPr="004D1616">
        <w:rPr>
          <w:lang w:val="de-DE"/>
        </w:rPr>
        <w:t>1st edition 1866, 7</w:t>
      </w:r>
      <w:r w:rsidRPr="004D1616">
        <w:rPr>
          <w:vertAlign w:val="superscript"/>
          <w:lang w:val="de-DE"/>
        </w:rPr>
        <w:t>th</w:t>
      </w:r>
      <w:r w:rsidRPr="004D1616">
        <w:rPr>
          <w:lang w:val="de-DE"/>
        </w:rPr>
        <w:t xml:space="preserve"> edition1951</w:t>
      </w:r>
      <w:r w:rsidRPr="004D1616">
        <w:rPr>
          <w:i/>
          <w:lang w:val="de-DE"/>
        </w:rPr>
        <w:t xml:space="preserve">, Die Darlehnskassen-Vereine), </w:t>
      </w:r>
      <w:r w:rsidRPr="004D1616">
        <w:rPr>
          <w:lang w:val="de-DE"/>
        </w:rPr>
        <w:t>Verlag der Raiffeisendruckerei, Neuwied.</w:t>
      </w:r>
    </w:p>
    <w:p w:rsidR="004D1616" w:rsidRPr="004D1616" w:rsidRDefault="004D1616" w:rsidP="004D1616">
      <w:pPr>
        <w:pStyle w:val="ListParagraph"/>
        <w:numPr>
          <w:ilvl w:val="0"/>
          <w:numId w:val="1"/>
        </w:numPr>
        <w:autoSpaceDE w:val="0"/>
        <w:autoSpaceDN w:val="0"/>
        <w:adjustRightInd w:val="0"/>
        <w:spacing w:after="0" w:line="240" w:lineRule="auto"/>
        <w:jc w:val="both"/>
      </w:pPr>
      <w:r w:rsidRPr="004D1616">
        <w:rPr>
          <w:rStyle w:val="A0"/>
          <w:rFonts w:asciiTheme="minorHAnsi" w:hAnsiTheme="minorHAnsi"/>
        </w:rPr>
        <w:t xml:space="preserve">Rangarajan, C et al. 2008, </w:t>
      </w:r>
      <w:r w:rsidRPr="004D1616">
        <w:rPr>
          <w:rStyle w:val="A0"/>
          <w:rFonts w:asciiTheme="minorHAnsi" w:hAnsiTheme="minorHAnsi"/>
          <w:i/>
        </w:rPr>
        <w:t>Report of the Committee on Financial Inclusion,</w:t>
      </w:r>
      <w:r w:rsidRPr="004D1616">
        <w:rPr>
          <w:rStyle w:val="A0"/>
          <w:rFonts w:asciiTheme="minorHAnsi" w:hAnsiTheme="minorHAnsi"/>
        </w:rPr>
        <w:t xml:space="preserve"> Nabard, Mumbai, </w:t>
      </w:r>
      <w:hyperlink r:id="rId3" w:history="1">
        <w:r w:rsidRPr="004D1616">
          <w:rPr>
            <w:rStyle w:val="Hyperlink"/>
          </w:rPr>
          <w:t>http://nabard.org/pdf/report_financial/Full%20Report.pdf</w:t>
        </w:r>
      </w:hyperlink>
    </w:p>
    <w:p w:rsidR="004D1616" w:rsidRPr="004D1616" w:rsidRDefault="00FC754D" w:rsidP="004D1616">
      <w:pPr>
        <w:pStyle w:val="EndnoteText"/>
        <w:numPr>
          <w:ilvl w:val="0"/>
          <w:numId w:val="1"/>
        </w:numPr>
        <w:spacing w:before="240"/>
        <w:jc w:val="both"/>
        <w:rPr>
          <w:rStyle w:val="Hyperlink"/>
          <w:rFonts w:eastAsia="Times New Roman" w:cs="Arial"/>
          <w:color w:val="auto"/>
          <w:sz w:val="22"/>
          <w:szCs w:val="22"/>
          <w:u w:val="none"/>
        </w:rPr>
      </w:pPr>
      <w:hyperlink r:id="rId4" w:history="1">
        <w:r w:rsidR="0031461E" w:rsidRPr="004D1616">
          <w:rPr>
            <w:rStyle w:val="Hyperlink"/>
            <w:rFonts w:cs="Times New Roman"/>
            <w:sz w:val="22"/>
            <w:szCs w:val="22"/>
          </w:rPr>
          <w:t>http://www.ilo.org/global/about-the-ilo/newsroom/features/WCMS_184623/lang--en/index.htm</w:t>
        </w:r>
      </w:hyperlink>
    </w:p>
    <w:p w:rsidR="0031461E" w:rsidRPr="004D1616" w:rsidRDefault="0031461E" w:rsidP="004D1616">
      <w:pPr>
        <w:pStyle w:val="EndnoteText"/>
        <w:numPr>
          <w:ilvl w:val="0"/>
          <w:numId w:val="1"/>
        </w:numPr>
        <w:spacing w:before="240"/>
        <w:jc w:val="both"/>
        <w:rPr>
          <w:rFonts w:eastAsia="Times New Roman" w:cs="Arial"/>
          <w:sz w:val="22"/>
          <w:szCs w:val="22"/>
        </w:rPr>
      </w:pPr>
      <w:r w:rsidRPr="004D1616">
        <w:rPr>
          <w:rFonts w:cs="Times New Roman"/>
          <w:sz w:val="22"/>
          <w:szCs w:val="22"/>
        </w:rPr>
        <w:t xml:space="preserve">The World Bank, “Jobs”, World Development Report 2013. Accessed on 03.01.2013 at </w:t>
      </w:r>
      <w:hyperlink r:id="rId5" w:history="1">
        <w:r w:rsidRPr="004D1616">
          <w:rPr>
            <w:rStyle w:val="Hyperlink"/>
            <w:rFonts w:cs="Times New Roman"/>
            <w:sz w:val="22"/>
            <w:szCs w:val="22"/>
          </w:rPr>
          <w:t>http://siteresources.worldbank.org/EXTNWDR2013/Resources/8258024-320950747192/8260293-1322665883147/WDR_2013_Report.pdf</w:t>
        </w:r>
      </w:hyperlink>
    </w:p>
    <w:p w:rsidR="0080448B" w:rsidRPr="008B6466" w:rsidRDefault="0080448B">
      <w:pPr>
        <w:pStyle w:val="EndnoteText"/>
        <w:rPr>
          <w:rFonts w:ascii="Times New Roman" w:hAnsi="Times New Roman" w:cs="Times New Roman"/>
          <w:b/>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p>
    <w:p w:rsidR="003003D0" w:rsidRDefault="003003D0">
      <w:pPr>
        <w:pStyle w:val="EndnoteText"/>
        <w:rPr>
          <w:rFonts w:ascii="Times New Roman" w:hAnsi="Times New Roman" w:cs="Times New Roman"/>
          <w:sz w:val="22"/>
          <w:szCs w:val="22"/>
        </w:rPr>
      </w:pPr>
      <w:r>
        <w:rPr>
          <w:rFonts w:ascii="Times New Roman" w:hAnsi="Times New Roman" w:cs="Times New Roman"/>
          <w:sz w:val="22"/>
          <w:szCs w:val="22"/>
        </w:rPr>
        <w:t>Endnotes</w:t>
      </w:r>
    </w:p>
    <w:p w:rsidR="003003D0" w:rsidRDefault="003003D0">
      <w:pPr>
        <w:pStyle w:val="EndnoteText"/>
        <w:rPr>
          <w:rFonts w:ascii="Times New Roman" w:hAnsi="Times New Roman" w:cs="Times New Roman"/>
          <w:sz w:val="22"/>
          <w:szCs w:val="22"/>
        </w:rPr>
      </w:pPr>
    </w:p>
    <w:p w:rsidR="000A79A0" w:rsidRPr="003003D0" w:rsidRDefault="000A79A0" w:rsidP="003003D0">
      <w:pPr>
        <w:pStyle w:val="EndnoteText"/>
        <w:rPr>
          <w:rFonts w:cs="Times New Roman"/>
          <w:szCs w:val="22"/>
          <w:lang w:val="en-US"/>
        </w:rPr>
      </w:pPr>
      <w:r w:rsidRPr="008B6466">
        <w:rPr>
          <w:rStyle w:val="EndnoteReference"/>
          <w:rFonts w:ascii="Times New Roman" w:hAnsi="Times New Roman" w:cs="Times New Roman"/>
          <w:sz w:val="22"/>
          <w:szCs w:val="22"/>
        </w:rPr>
        <w:endnoteRef/>
      </w:r>
      <w:r w:rsidRPr="008B6466">
        <w:rPr>
          <w:rFonts w:ascii="Times New Roman" w:hAnsi="Times New Roman" w:cs="Times New Roman"/>
          <w:sz w:val="22"/>
          <w:szCs w:val="22"/>
        </w:rPr>
        <w:t xml:space="preserve"> </w:t>
      </w:r>
      <w:r w:rsidRPr="003003D0">
        <w:rPr>
          <w:rFonts w:cs="Times New Roman"/>
          <w:szCs w:val="22"/>
          <w:lang w:val="en-US"/>
        </w:rPr>
        <w:t>RBI Statistics (2010)</w:t>
      </w:r>
    </w:p>
  </w:endnote>
  <w:endnote w:id="2">
    <w:p w:rsidR="000A79A0" w:rsidRPr="003003D0" w:rsidRDefault="000A79A0" w:rsidP="003003D0">
      <w:pPr>
        <w:pStyle w:val="EndnoteText"/>
        <w:rPr>
          <w:rFonts w:cs="Times New Roman"/>
          <w:szCs w:val="22"/>
          <w:lang w:val="en-US"/>
        </w:rPr>
      </w:pPr>
      <w:r w:rsidRPr="003003D0">
        <w:rPr>
          <w:rStyle w:val="EndnoteReference"/>
          <w:rFonts w:cs="Times New Roman"/>
          <w:szCs w:val="22"/>
        </w:rPr>
        <w:endnoteRef/>
      </w:r>
      <w:r w:rsidRPr="003003D0">
        <w:rPr>
          <w:rFonts w:cs="Times New Roman"/>
          <w:szCs w:val="22"/>
        </w:rPr>
        <w:t xml:space="preserve"> </w:t>
      </w:r>
      <w:r w:rsidRPr="003003D0">
        <w:rPr>
          <w:rFonts w:eastAsia="Calibri" w:cs="Times New Roman"/>
          <w:szCs w:val="22"/>
        </w:rPr>
        <w:t xml:space="preserve">Huss 1924, p. 83; cf. </w:t>
      </w:r>
      <w:r w:rsidRPr="003003D0">
        <w:rPr>
          <w:rFonts w:eastAsia="Calibri" w:cs="Times New Roman"/>
          <w:szCs w:val="22"/>
          <w:lang w:val="en-GB"/>
        </w:rPr>
        <w:t>Strickland 1922, p. 35</w:t>
      </w:r>
    </w:p>
  </w:endnote>
  <w:endnote w:id="3">
    <w:p w:rsidR="0086593B" w:rsidRPr="003003D0" w:rsidRDefault="0086593B" w:rsidP="003003D0">
      <w:pPr>
        <w:pStyle w:val="EndnoteText"/>
        <w:rPr>
          <w:rFonts w:cs="Times New Roman"/>
          <w:szCs w:val="22"/>
          <w:lang w:val="en-US"/>
        </w:rPr>
      </w:pPr>
      <w:r w:rsidRPr="003003D0">
        <w:rPr>
          <w:rStyle w:val="EndnoteReference"/>
          <w:rFonts w:cs="Times New Roman"/>
          <w:szCs w:val="22"/>
        </w:rPr>
        <w:endnoteRef/>
      </w:r>
      <w:r w:rsidRPr="003003D0">
        <w:rPr>
          <w:rFonts w:cs="Times New Roman"/>
          <w:szCs w:val="22"/>
        </w:rPr>
        <w:t xml:space="preserve"> In line with the cooperative act of 1919, which had made “co-operation” a provincial subject (equivalent now to a subject under the control of the states).</w:t>
      </w:r>
    </w:p>
  </w:endnote>
  <w:endnote w:id="4">
    <w:p w:rsidR="0086593B" w:rsidRPr="003003D0" w:rsidRDefault="0086593B" w:rsidP="003003D0">
      <w:pPr>
        <w:pStyle w:val="EndnoteText"/>
        <w:rPr>
          <w:rFonts w:cs="Times New Roman"/>
          <w:szCs w:val="22"/>
          <w:lang w:val="en-US"/>
        </w:rPr>
      </w:pPr>
      <w:r w:rsidRPr="003003D0">
        <w:rPr>
          <w:rStyle w:val="EndnoteReference"/>
          <w:rFonts w:cs="Times New Roman"/>
          <w:szCs w:val="22"/>
        </w:rPr>
        <w:endnoteRef/>
      </w:r>
      <w:r w:rsidRPr="003003D0">
        <w:rPr>
          <w:rFonts w:cs="Times New Roman"/>
          <w:szCs w:val="22"/>
        </w:rPr>
        <w:t xml:space="preserve"> </w:t>
      </w:r>
      <w:r w:rsidRPr="003003D0">
        <w:rPr>
          <w:rFonts w:eastAsia="Calibri" w:cs="Times New Roman"/>
          <w:color w:val="215868" w:themeColor="accent5" w:themeShade="80"/>
          <w:szCs w:val="22"/>
          <w:lang w:val="en-GB"/>
        </w:rPr>
        <w:t>Rangarajan 2008, p. 69; cf. Vaidyanathan 2004</w:t>
      </w:r>
    </w:p>
  </w:endnote>
  <w:endnote w:id="5">
    <w:p w:rsidR="00302D01" w:rsidRPr="003003D0" w:rsidRDefault="00302D01" w:rsidP="003003D0">
      <w:pPr>
        <w:spacing w:after="0" w:line="240" w:lineRule="auto"/>
        <w:rPr>
          <w:rFonts w:cs="Times New Roman"/>
          <w:sz w:val="20"/>
          <w:lang w:val="en-US"/>
        </w:rPr>
      </w:pPr>
      <w:r w:rsidRPr="003003D0">
        <w:rPr>
          <w:rStyle w:val="EndnoteReference"/>
          <w:rFonts w:cs="Times New Roman"/>
          <w:sz w:val="20"/>
        </w:rPr>
        <w:endnoteRef/>
      </w:r>
      <w:r w:rsidR="008B6466" w:rsidRPr="003003D0">
        <w:rPr>
          <w:rFonts w:cs="Times New Roman"/>
          <w:sz w:val="20"/>
        </w:rPr>
        <w:t>Financial Cooperatives, What Role for Government? The Rise and Fall of the Credit Cooperative System in India- Hans Dieter Seibel</w:t>
      </w:r>
      <w:r w:rsidR="003003D0">
        <w:rPr>
          <w:rFonts w:cs="Times New Roman"/>
          <w:sz w:val="20"/>
        </w:rPr>
        <w:t xml:space="preserve"> </w:t>
      </w:r>
    </w:p>
  </w:endnote>
  <w:endnote w:id="6">
    <w:p w:rsidR="0086593B" w:rsidRPr="003003D0" w:rsidRDefault="0086593B" w:rsidP="003003D0">
      <w:pPr>
        <w:pStyle w:val="EndnoteText"/>
        <w:rPr>
          <w:rFonts w:cs="Times New Roman"/>
          <w:szCs w:val="22"/>
          <w:lang w:val="en-US"/>
        </w:rPr>
      </w:pPr>
      <w:r w:rsidRPr="003003D0">
        <w:rPr>
          <w:rStyle w:val="EndnoteReference"/>
          <w:rFonts w:cs="Times New Roman"/>
          <w:szCs w:val="22"/>
        </w:rPr>
        <w:endnoteRef/>
      </w:r>
      <w:r w:rsidRPr="003003D0">
        <w:rPr>
          <w:rFonts w:cs="Times New Roman"/>
          <w:szCs w:val="22"/>
        </w:rPr>
        <w:t xml:space="preserve"> </w:t>
      </w:r>
      <w:r w:rsidRPr="003003D0">
        <w:rPr>
          <w:rFonts w:eastAsia="Calibri" w:cs="Times New Roman"/>
          <w:szCs w:val="22"/>
        </w:rPr>
        <w:t xml:space="preserve"> </w:t>
      </w:r>
      <w:r w:rsidR="0080448B" w:rsidRPr="003003D0">
        <w:rPr>
          <w:rFonts w:eastAsia="Calibri" w:cs="Times New Roman"/>
          <w:szCs w:val="22"/>
        </w:rPr>
        <w:t xml:space="preserve">NABARD </w:t>
      </w:r>
      <w:r w:rsidRPr="003003D0">
        <w:rPr>
          <w:rFonts w:eastAsia="Calibri" w:cs="Times New Roman"/>
          <w:szCs w:val="22"/>
        </w:rPr>
        <w:t xml:space="preserve">Annual Report, </w:t>
      </w:r>
      <w:r w:rsidR="008B6466" w:rsidRPr="003003D0">
        <w:rPr>
          <w:rFonts w:eastAsia="Calibri" w:cs="Times New Roman"/>
          <w:szCs w:val="22"/>
        </w:rPr>
        <w:t xml:space="preserve">p. 87, </w:t>
      </w:r>
      <w:r w:rsidRPr="003003D0">
        <w:rPr>
          <w:rFonts w:eastAsia="Calibri" w:cs="Times New Roman"/>
          <w:szCs w:val="22"/>
        </w:rPr>
        <w:t>2007</w:t>
      </w:r>
    </w:p>
  </w:endnote>
  <w:endnote w:id="7">
    <w:p w:rsidR="0080448B" w:rsidRPr="003003D0" w:rsidRDefault="0080448B" w:rsidP="003003D0">
      <w:pPr>
        <w:pStyle w:val="EndnoteText"/>
        <w:rPr>
          <w:rFonts w:cs="Times New Roman"/>
          <w:szCs w:val="22"/>
        </w:rPr>
      </w:pPr>
      <w:r w:rsidRPr="003003D0">
        <w:rPr>
          <w:rStyle w:val="EndnoteReference"/>
          <w:rFonts w:cs="Times New Roman"/>
          <w:szCs w:val="22"/>
        </w:rPr>
        <w:endnoteRef/>
      </w:r>
      <w:r w:rsidRPr="003003D0">
        <w:rPr>
          <w:rFonts w:cs="Times New Roman"/>
          <w:szCs w:val="22"/>
        </w:rPr>
        <w:t xml:space="preserve"> International Co-operative Alliance (2010), “Global300 Report 2010: The world’s major co-operatives and mutual businesses”, available from </w:t>
      </w:r>
      <w:hyperlink r:id="rId6" w:history="1">
        <w:r w:rsidR="008B6466" w:rsidRPr="003003D0">
          <w:rPr>
            <w:rStyle w:val="Hyperlink"/>
            <w:rFonts w:cs="Times New Roman"/>
            <w:szCs w:val="22"/>
          </w:rPr>
          <w:t>http://2012.coop/sites/default/files/attachments/Global300%20Report%202011.pdf</w:t>
        </w:r>
      </w:hyperlink>
      <w:r w:rsidRPr="003003D0">
        <w:rPr>
          <w:rFonts w:cs="Times New Roman"/>
          <w:szCs w:val="22"/>
        </w:rPr>
        <w:t xml:space="preserve"> </w:t>
      </w:r>
    </w:p>
  </w:endnote>
  <w:endnote w:id="8">
    <w:p w:rsidR="008B6466" w:rsidRPr="003003D0" w:rsidRDefault="0080448B" w:rsidP="003003D0">
      <w:pPr>
        <w:pStyle w:val="EndnoteText"/>
        <w:rPr>
          <w:rFonts w:cs="Times New Roman"/>
          <w:szCs w:val="22"/>
        </w:rPr>
      </w:pPr>
      <w:r w:rsidRPr="003003D0">
        <w:rPr>
          <w:rStyle w:val="EndnoteReference"/>
          <w:rFonts w:cs="Times New Roman"/>
          <w:szCs w:val="22"/>
        </w:rPr>
        <w:endnoteRef/>
      </w:r>
      <w:r w:rsidRPr="003003D0">
        <w:rPr>
          <w:rFonts w:cs="Times New Roman"/>
          <w:szCs w:val="22"/>
        </w:rPr>
        <w:t xml:space="preserve"> </w:t>
      </w:r>
      <w:hyperlink r:id="rId7" w:history="1">
        <w:r w:rsidR="008B6466" w:rsidRPr="003003D0">
          <w:rPr>
            <w:rStyle w:val="Hyperlink"/>
            <w:rFonts w:cs="Times New Roman"/>
            <w:szCs w:val="22"/>
          </w:rPr>
          <w:t>http://www.ilo.org/global/about-the-ilo/newsroom/features/WCMS_184623/lang--en/index.htm</w:t>
        </w:r>
      </w:hyperlink>
    </w:p>
  </w:endnote>
  <w:endnote w:id="9">
    <w:p w:rsidR="00A64C36" w:rsidRPr="003003D0" w:rsidRDefault="0080448B" w:rsidP="003003D0">
      <w:pPr>
        <w:pStyle w:val="EndnoteText"/>
        <w:rPr>
          <w:rFonts w:cs="Times New Roman"/>
          <w:szCs w:val="22"/>
        </w:rPr>
      </w:pPr>
      <w:r w:rsidRPr="003003D0">
        <w:rPr>
          <w:rStyle w:val="EndnoteReference"/>
          <w:rFonts w:cs="Times New Roman"/>
          <w:szCs w:val="22"/>
        </w:rPr>
        <w:endnoteRef/>
      </w:r>
      <w:r w:rsidRPr="003003D0">
        <w:rPr>
          <w:rFonts w:cs="Times New Roman"/>
          <w:szCs w:val="22"/>
        </w:rPr>
        <w:t xml:space="preserve"> The World Bank, “Jobs”, World Development Report 2013. Accessed on 03.01.2013 at </w:t>
      </w:r>
      <w:hyperlink r:id="rId8" w:history="1">
        <w:r w:rsidR="00A64C36" w:rsidRPr="003003D0">
          <w:rPr>
            <w:rStyle w:val="Hyperlink"/>
            <w:rFonts w:cs="Times New Roman"/>
            <w:szCs w:val="22"/>
          </w:rPr>
          <w:t>http://siteresources.worldbank.org/EXTNWDR2013/Resources/8258024-320950747192/8260293-1322665883147/WDR_2013_Report.pdf</w:t>
        </w:r>
      </w:hyperlink>
    </w:p>
    <w:p w:rsidR="00A64C36" w:rsidRPr="003003D0" w:rsidRDefault="00A64C36" w:rsidP="003003D0">
      <w:pPr>
        <w:pStyle w:val="EndnoteText"/>
        <w:rPr>
          <w:rFonts w:cs="Times New Roman"/>
          <w:szCs w:val="22"/>
        </w:rPr>
      </w:pPr>
      <w:r w:rsidRPr="003003D0">
        <w:rPr>
          <w:rFonts w:cs="Times New Roman"/>
          <w:szCs w:val="22"/>
          <w:vertAlign w:val="superscript"/>
        </w:rPr>
        <w:t xml:space="preserve">x </w:t>
      </w:r>
      <w:r w:rsidRPr="003003D0">
        <w:rPr>
          <w:rFonts w:cs="Times New Roman"/>
          <w:szCs w:val="22"/>
        </w:rPr>
        <w:t>Inclusive Growth, A Challenging Opportunity-Delloite, September 2011</w:t>
      </w:r>
    </w:p>
    <w:p w:rsidR="00A64C36" w:rsidRPr="003003D0" w:rsidRDefault="00A64C36" w:rsidP="003003D0">
      <w:pPr>
        <w:pStyle w:val="Default"/>
        <w:rPr>
          <w:rFonts w:asciiTheme="minorHAnsi" w:hAnsiTheme="minorHAnsi"/>
          <w:sz w:val="20"/>
          <w:szCs w:val="22"/>
        </w:rPr>
      </w:pPr>
      <w:r w:rsidRPr="003003D0">
        <w:rPr>
          <w:rFonts w:asciiTheme="minorHAnsi" w:hAnsiTheme="minorHAnsi"/>
          <w:sz w:val="20"/>
          <w:szCs w:val="22"/>
          <w:vertAlign w:val="superscript"/>
        </w:rPr>
        <w:t>xi</w:t>
      </w:r>
      <w:r w:rsidRPr="003003D0">
        <w:rPr>
          <w:rFonts w:asciiTheme="minorHAnsi" w:hAnsiTheme="minorHAnsi"/>
          <w:sz w:val="20"/>
          <w:szCs w:val="22"/>
        </w:rPr>
        <w:t xml:space="preserve"> Impact of Cooperatives in Financial Inclusion &amp; Comprehensive Development- P. Lakshmi, S. Visalakshmi,</w:t>
      </w:r>
      <w:r w:rsidR="008B6466" w:rsidRPr="003003D0">
        <w:rPr>
          <w:rFonts w:asciiTheme="minorHAnsi" w:hAnsiTheme="minorHAnsi"/>
          <w:sz w:val="20"/>
          <w:szCs w:val="22"/>
        </w:rPr>
        <w:t xml:space="preserve"> August 2013</w:t>
      </w:r>
      <w:r w:rsidRPr="003003D0">
        <w:rPr>
          <w:rFonts w:asciiTheme="minorHAnsi" w:hAnsiTheme="minorHAnsi"/>
          <w:sz w:val="20"/>
          <w:szCs w:val="22"/>
        </w:rPr>
        <w:t xml:space="preserve">  </w:t>
      </w:r>
    </w:p>
    <w:p w:rsidR="00A64C36" w:rsidRPr="003003D0" w:rsidRDefault="00A64C36" w:rsidP="003003D0">
      <w:pPr>
        <w:pStyle w:val="EndnoteText"/>
        <w:rPr>
          <w:sz w:val="16"/>
          <w:szCs w:val="18"/>
        </w:rPr>
      </w:pPr>
    </w:p>
    <w:p w:rsidR="0080448B" w:rsidRPr="003003D0" w:rsidRDefault="0080448B" w:rsidP="003003D0">
      <w:pPr>
        <w:pStyle w:val="EndnoteText"/>
        <w:rPr>
          <w:sz w:val="18"/>
          <w:lang w:val="en-US"/>
        </w:rPr>
      </w:pPr>
      <w:r w:rsidRPr="003003D0">
        <w:rPr>
          <w:sz w:val="16"/>
          <w:szCs w:val="18"/>
        </w:rPr>
        <w:t xml:space="preserve"> </w:t>
      </w:r>
      <w:r w:rsidRPr="003003D0">
        <w:rPr>
          <w:sz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Headline">
    <w:altName w:val="Myriad Headline"/>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CC" w:rsidRDefault="00900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CC" w:rsidRDefault="00900A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CC" w:rsidRDefault="00900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4D" w:rsidRDefault="00FC754D" w:rsidP="0079287A">
      <w:pPr>
        <w:spacing w:after="0" w:line="240" w:lineRule="auto"/>
      </w:pPr>
      <w:r>
        <w:separator/>
      </w:r>
    </w:p>
  </w:footnote>
  <w:footnote w:type="continuationSeparator" w:id="0">
    <w:p w:rsidR="00FC754D" w:rsidRDefault="00FC754D" w:rsidP="0079287A">
      <w:pPr>
        <w:spacing w:after="0" w:line="240" w:lineRule="auto"/>
      </w:pPr>
      <w:r>
        <w:continuationSeparator/>
      </w:r>
    </w:p>
  </w:footnote>
  <w:footnote w:id="1">
    <w:p w:rsidR="00EE2FF5" w:rsidRPr="00CF1473" w:rsidRDefault="00EE2FF5" w:rsidP="00EE2FF5">
      <w:pPr>
        <w:pStyle w:val="FootnoteText"/>
        <w:rPr>
          <w:sz w:val="16"/>
        </w:rPr>
      </w:pPr>
      <w:r>
        <w:rPr>
          <w:rStyle w:val="FootnoteReference"/>
        </w:rPr>
        <w:footnoteRef/>
      </w:r>
      <w:r>
        <w:t xml:space="preserve"> </w:t>
      </w:r>
      <w:r w:rsidRPr="00CF1473">
        <w:rPr>
          <w:sz w:val="16"/>
        </w:rPr>
        <w:t xml:space="preserve">Singh Manju is associated with Symbiosis </w:t>
      </w:r>
      <w:r w:rsidR="00403815" w:rsidRPr="00CF1473">
        <w:rPr>
          <w:sz w:val="16"/>
        </w:rPr>
        <w:t xml:space="preserve">International Universit, Pune, </w:t>
      </w:r>
      <w:r w:rsidRPr="00CF1473">
        <w:rPr>
          <w:sz w:val="16"/>
        </w:rPr>
        <w:t>India. manjusinghajm@gmail.com</w:t>
      </w:r>
    </w:p>
  </w:footnote>
  <w:footnote w:id="2">
    <w:p w:rsidR="00EE2FF5" w:rsidRPr="00CF1473" w:rsidRDefault="00EE2FF5" w:rsidP="00EE2FF5">
      <w:pPr>
        <w:pStyle w:val="FootnoteText"/>
        <w:rPr>
          <w:sz w:val="16"/>
        </w:rPr>
      </w:pPr>
      <w:r w:rsidRPr="00CF1473">
        <w:rPr>
          <w:rStyle w:val="FootnoteReference"/>
          <w:sz w:val="16"/>
        </w:rPr>
        <w:footnoteRef/>
      </w:r>
      <w:r w:rsidRPr="00CF1473">
        <w:rPr>
          <w:sz w:val="16"/>
        </w:rPr>
        <w:t xml:space="preserve"> Singh Mohika </w:t>
      </w:r>
      <w:r w:rsidR="00403815" w:rsidRPr="00CF1473">
        <w:rPr>
          <w:sz w:val="16"/>
        </w:rPr>
        <w:t xml:space="preserve">is </w:t>
      </w:r>
      <w:r w:rsidRPr="00CF1473">
        <w:rPr>
          <w:sz w:val="16"/>
        </w:rPr>
        <w:t>p</w:t>
      </w:r>
      <w:r w:rsidR="00403815" w:rsidRPr="00CF1473">
        <w:rPr>
          <w:sz w:val="16"/>
        </w:rPr>
        <w:t>ursuing post-</w:t>
      </w:r>
      <w:r w:rsidRPr="00CF1473">
        <w:rPr>
          <w:sz w:val="16"/>
        </w:rPr>
        <w:t>graduation in Gokhale Institute of Politics and Economics, Pune.</w:t>
      </w:r>
      <w:r w:rsidR="00403815" w:rsidRPr="00CF1473">
        <w:rPr>
          <w:sz w:val="16"/>
        </w:rPr>
        <w:t xml:space="preserve"> </w:t>
      </w:r>
      <w:r w:rsidRPr="00CF1473">
        <w:rPr>
          <w:sz w:val="16"/>
        </w:rPr>
        <w:t xml:space="preserve">mohikasingh@gmail.com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CC" w:rsidRDefault="00900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CC" w:rsidRDefault="00900A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CC" w:rsidRDefault="00900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2435"/>
    <w:multiLevelType w:val="hybridMultilevel"/>
    <w:tmpl w:val="799A9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FB"/>
    <w:rsid w:val="000A79A0"/>
    <w:rsid w:val="000B0FFB"/>
    <w:rsid w:val="001D61AA"/>
    <w:rsid w:val="001F2DEB"/>
    <w:rsid w:val="00270889"/>
    <w:rsid w:val="003003D0"/>
    <w:rsid w:val="00302D01"/>
    <w:rsid w:val="0031461E"/>
    <w:rsid w:val="00395D9E"/>
    <w:rsid w:val="003B55CA"/>
    <w:rsid w:val="00403815"/>
    <w:rsid w:val="00405572"/>
    <w:rsid w:val="00427291"/>
    <w:rsid w:val="00434638"/>
    <w:rsid w:val="004D1616"/>
    <w:rsid w:val="00592541"/>
    <w:rsid w:val="005C7546"/>
    <w:rsid w:val="005F3689"/>
    <w:rsid w:val="00600176"/>
    <w:rsid w:val="0060369A"/>
    <w:rsid w:val="006218F1"/>
    <w:rsid w:val="00627CE0"/>
    <w:rsid w:val="00630EE0"/>
    <w:rsid w:val="006736EC"/>
    <w:rsid w:val="00717D6E"/>
    <w:rsid w:val="007437C1"/>
    <w:rsid w:val="00764D85"/>
    <w:rsid w:val="0079287A"/>
    <w:rsid w:val="007E7A43"/>
    <w:rsid w:val="0080448B"/>
    <w:rsid w:val="00805FCA"/>
    <w:rsid w:val="0086593B"/>
    <w:rsid w:val="00871E97"/>
    <w:rsid w:val="008B6466"/>
    <w:rsid w:val="008D0982"/>
    <w:rsid w:val="008F75F8"/>
    <w:rsid w:val="00900ACC"/>
    <w:rsid w:val="00927175"/>
    <w:rsid w:val="00931512"/>
    <w:rsid w:val="00954275"/>
    <w:rsid w:val="00977921"/>
    <w:rsid w:val="00992EF7"/>
    <w:rsid w:val="009C1CBB"/>
    <w:rsid w:val="009D65AC"/>
    <w:rsid w:val="009E6EAF"/>
    <w:rsid w:val="00A01772"/>
    <w:rsid w:val="00A64C36"/>
    <w:rsid w:val="00AB2A9F"/>
    <w:rsid w:val="00B66EA4"/>
    <w:rsid w:val="00B81AA4"/>
    <w:rsid w:val="00BB6005"/>
    <w:rsid w:val="00CC64DB"/>
    <w:rsid w:val="00CE5D62"/>
    <w:rsid w:val="00CF1473"/>
    <w:rsid w:val="00DE5FD5"/>
    <w:rsid w:val="00E70683"/>
    <w:rsid w:val="00E76C51"/>
    <w:rsid w:val="00E909D1"/>
    <w:rsid w:val="00E9131B"/>
    <w:rsid w:val="00E940D0"/>
    <w:rsid w:val="00EE2FF5"/>
    <w:rsid w:val="00F05057"/>
    <w:rsid w:val="00F319DF"/>
    <w:rsid w:val="00F46F1C"/>
    <w:rsid w:val="00FC754D"/>
    <w:rsid w:val="00FD718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B0FFB"/>
    <w:rPr>
      <w:vertAlign w:val="superscript"/>
    </w:rPr>
  </w:style>
  <w:style w:type="paragraph" w:styleId="Footer">
    <w:name w:val="footer"/>
    <w:basedOn w:val="Normal"/>
    <w:link w:val="FooterChar"/>
    <w:rsid w:val="00405572"/>
    <w:pPr>
      <w:widowControl w:val="0"/>
      <w:tabs>
        <w:tab w:val="center" w:pos="4536"/>
        <w:tab w:val="right" w:pos="9072"/>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rsid w:val="00405572"/>
    <w:rPr>
      <w:rFonts w:ascii="Arial" w:eastAsia="Times New Roman" w:hAnsi="Arial" w:cs="Arial"/>
      <w:sz w:val="24"/>
      <w:szCs w:val="24"/>
      <w:lang w:val="en-US"/>
    </w:rPr>
  </w:style>
  <w:style w:type="paragraph" w:styleId="FootnoteText">
    <w:name w:val="footnote text"/>
    <w:aliases w:val="single space,(NECG) Footnote Text,FOOTNOTES,fn,ft1,ADB,Footnote Text Char Char Char,Footnote Text Char Char,Footnote,ALTS FOOTNOTE,Geneva 9,Font: Geneva 9,Boston 10,f,Footnote Text Quote,Footnote text"/>
    <w:basedOn w:val="Normal"/>
    <w:link w:val="FootnoteTextChar"/>
    <w:uiPriority w:val="99"/>
    <w:semiHidden/>
    <w:rsid w:val="0079287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FootnoteTextChar">
    <w:name w:val="Footnote Text Char"/>
    <w:aliases w:val="single space Char,(NECG) Footnote Text Char,FOOTNOTES Char,fn Char,ft1 Char,ADB Char,Footnote Text Char Char Char Char,Footnote Text Char Char Char1,Footnote Char,ALTS FOOTNOTE Char,Geneva 9 Char,Font: Geneva 9 Char,Boston 10 Char"/>
    <w:basedOn w:val="DefaultParagraphFont"/>
    <w:link w:val="FootnoteText"/>
    <w:uiPriority w:val="99"/>
    <w:semiHidden/>
    <w:rsid w:val="0079287A"/>
    <w:rPr>
      <w:rFonts w:ascii="Arial" w:eastAsia="Times New Roman" w:hAnsi="Arial" w:cs="Arial"/>
      <w:sz w:val="20"/>
      <w:szCs w:val="20"/>
      <w:lang w:val="en-US"/>
    </w:rPr>
  </w:style>
  <w:style w:type="paragraph" w:customStyle="1" w:styleId="Default">
    <w:name w:val="Default"/>
    <w:rsid w:val="00871E9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900ACC"/>
    <w:pPr>
      <w:tabs>
        <w:tab w:val="center" w:pos="4513"/>
        <w:tab w:val="right" w:pos="9026"/>
      </w:tabs>
      <w:spacing w:after="0" w:line="240" w:lineRule="auto"/>
    </w:pPr>
  </w:style>
  <w:style w:type="character" w:customStyle="1" w:styleId="HeaderChar">
    <w:name w:val="Header Char"/>
    <w:basedOn w:val="DefaultParagraphFont"/>
    <w:link w:val="Header"/>
    <w:rsid w:val="00900ACC"/>
  </w:style>
  <w:style w:type="character" w:customStyle="1" w:styleId="a">
    <w:name w:val="a"/>
    <w:basedOn w:val="DefaultParagraphFont"/>
    <w:rsid w:val="00EE2FF5"/>
  </w:style>
  <w:style w:type="character" w:customStyle="1" w:styleId="l6">
    <w:name w:val="l6"/>
    <w:basedOn w:val="DefaultParagraphFont"/>
    <w:rsid w:val="00EE2FF5"/>
  </w:style>
  <w:style w:type="paragraph" w:styleId="EndnoteText">
    <w:name w:val="endnote text"/>
    <w:basedOn w:val="Normal"/>
    <w:link w:val="EndnoteTextChar"/>
    <w:uiPriority w:val="99"/>
    <w:unhideWhenUsed/>
    <w:rsid w:val="00403815"/>
    <w:pPr>
      <w:spacing w:after="0" w:line="240" w:lineRule="auto"/>
    </w:pPr>
    <w:rPr>
      <w:sz w:val="20"/>
      <w:szCs w:val="20"/>
    </w:rPr>
  </w:style>
  <w:style w:type="character" w:customStyle="1" w:styleId="EndnoteTextChar">
    <w:name w:val="Endnote Text Char"/>
    <w:basedOn w:val="DefaultParagraphFont"/>
    <w:link w:val="EndnoteText"/>
    <w:uiPriority w:val="99"/>
    <w:rsid w:val="00403815"/>
    <w:rPr>
      <w:sz w:val="20"/>
      <w:szCs w:val="20"/>
    </w:rPr>
  </w:style>
  <w:style w:type="character" w:styleId="EndnoteReference">
    <w:name w:val="endnote reference"/>
    <w:basedOn w:val="DefaultParagraphFont"/>
    <w:uiPriority w:val="99"/>
    <w:semiHidden/>
    <w:unhideWhenUsed/>
    <w:rsid w:val="00403815"/>
    <w:rPr>
      <w:vertAlign w:val="superscript"/>
    </w:rPr>
  </w:style>
  <w:style w:type="character" w:styleId="Hyperlink">
    <w:name w:val="Hyperlink"/>
    <w:basedOn w:val="DefaultParagraphFont"/>
    <w:uiPriority w:val="99"/>
    <w:unhideWhenUsed/>
    <w:rsid w:val="00A64C36"/>
    <w:rPr>
      <w:color w:val="0000FF" w:themeColor="hyperlink"/>
      <w:u w:val="single"/>
    </w:rPr>
  </w:style>
  <w:style w:type="paragraph" w:styleId="ListParagraph">
    <w:name w:val="List Paragraph"/>
    <w:basedOn w:val="Normal"/>
    <w:uiPriority w:val="34"/>
    <w:qFormat/>
    <w:rsid w:val="00E70683"/>
    <w:pPr>
      <w:ind w:left="720"/>
      <w:contextualSpacing/>
    </w:pPr>
  </w:style>
  <w:style w:type="character" w:styleId="FollowedHyperlink">
    <w:name w:val="FollowedHyperlink"/>
    <w:basedOn w:val="DefaultParagraphFont"/>
    <w:uiPriority w:val="99"/>
    <w:semiHidden/>
    <w:unhideWhenUsed/>
    <w:rsid w:val="00717D6E"/>
    <w:rPr>
      <w:color w:val="800080" w:themeColor="followedHyperlink"/>
      <w:u w:val="single"/>
    </w:rPr>
  </w:style>
  <w:style w:type="character" w:customStyle="1" w:styleId="A0">
    <w:name w:val="A0"/>
    <w:basedOn w:val="DefaultParagraphFont"/>
    <w:uiPriority w:val="99"/>
    <w:rsid w:val="004D1616"/>
    <w:rPr>
      <w:rFonts w:ascii="Myriad Headline" w:hAnsi="Myriad Headline"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B0FFB"/>
    <w:rPr>
      <w:vertAlign w:val="superscript"/>
    </w:rPr>
  </w:style>
  <w:style w:type="paragraph" w:styleId="Footer">
    <w:name w:val="footer"/>
    <w:basedOn w:val="Normal"/>
    <w:link w:val="FooterChar"/>
    <w:rsid w:val="00405572"/>
    <w:pPr>
      <w:widowControl w:val="0"/>
      <w:tabs>
        <w:tab w:val="center" w:pos="4536"/>
        <w:tab w:val="right" w:pos="9072"/>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rsid w:val="00405572"/>
    <w:rPr>
      <w:rFonts w:ascii="Arial" w:eastAsia="Times New Roman" w:hAnsi="Arial" w:cs="Arial"/>
      <w:sz w:val="24"/>
      <w:szCs w:val="24"/>
      <w:lang w:val="en-US"/>
    </w:rPr>
  </w:style>
  <w:style w:type="paragraph" w:styleId="FootnoteText">
    <w:name w:val="footnote text"/>
    <w:aliases w:val="single space,(NECG) Footnote Text,FOOTNOTES,fn,ft1,ADB,Footnote Text Char Char Char,Footnote Text Char Char,Footnote,ALTS FOOTNOTE,Geneva 9,Font: Geneva 9,Boston 10,f,Footnote Text Quote,Footnote text"/>
    <w:basedOn w:val="Normal"/>
    <w:link w:val="FootnoteTextChar"/>
    <w:uiPriority w:val="99"/>
    <w:semiHidden/>
    <w:rsid w:val="0079287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FootnoteTextChar">
    <w:name w:val="Footnote Text Char"/>
    <w:aliases w:val="single space Char,(NECG) Footnote Text Char,FOOTNOTES Char,fn Char,ft1 Char,ADB Char,Footnote Text Char Char Char Char,Footnote Text Char Char Char1,Footnote Char,ALTS FOOTNOTE Char,Geneva 9 Char,Font: Geneva 9 Char,Boston 10 Char"/>
    <w:basedOn w:val="DefaultParagraphFont"/>
    <w:link w:val="FootnoteText"/>
    <w:uiPriority w:val="99"/>
    <w:semiHidden/>
    <w:rsid w:val="0079287A"/>
    <w:rPr>
      <w:rFonts w:ascii="Arial" w:eastAsia="Times New Roman" w:hAnsi="Arial" w:cs="Arial"/>
      <w:sz w:val="20"/>
      <w:szCs w:val="20"/>
      <w:lang w:val="en-US"/>
    </w:rPr>
  </w:style>
  <w:style w:type="paragraph" w:customStyle="1" w:styleId="Default">
    <w:name w:val="Default"/>
    <w:rsid w:val="00871E9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900ACC"/>
    <w:pPr>
      <w:tabs>
        <w:tab w:val="center" w:pos="4513"/>
        <w:tab w:val="right" w:pos="9026"/>
      </w:tabs>
      <w:spacing w:after="0" w:line="240" w:lineRule="auto"/>
    </w:pPr>
  </w:style>
  <w:style w:type="character" w:customStyle="1" w:styleId="HeaderChar">
    <w:name w:val="Header Char"/>
    <w:basedOn w:val="DefaultParagraphFont"/>
    <w:link w:val="Header"/>
    <w:rsid w:val="00900ACC"/>
  </w:style>
  <w:style w:type="character" w:customStyle="1" w:styleId="a">
    <w:name w:val="a"/>
    <w:basedOn w:val="DefaultParagraphFont"/>
    <w:rsid w:val="00EE2FF5"/>
  </w:style>
  <w:style w:type="character" w:customStyle="1" w:styleId="l6">
    <w:name w:val="l6"/>
    <w:basedOn w:val="DefaultParagraphFont"/>
    <w:rsid w:val="00EE2FF5"/>
  </w:style>
  <w:style w:type="paragraph" w:styleId="EndnoteText">
    <w:name w:val="endnote text"/>
    <w:basedOn w:val="Normal"/>
    <w:link w:val="EndnoteTextChar"/>
    <w:uiPriority w:val="99"/>
    <w:unhideWhenUsed/>
    <w:rsid w:val="00403815"/>
    <w:pPr>
      <w:spacing w:after="0" w:line="240" w:lineRule="auto"/>
    </w:pPr>
    <w:rPr>
      <w:sz w:val="20"/>
      <w:szCs w:val="20"/>
    </w:rPr>
  </w:style>
  <w:style w:type="character" w:customStyle="1" w:styleId="EndnoteTextChar">
    <w:name w:val="Endnote Text Char"/>
    <w:basedOn w:val="DefaultParagraphFont"/>
    <w:link w:val="EndnoteText"/>
    <w:uiPriority w:val="99"/>
    <w:rsid w:val="00403815"/>
    <w:rPr>
      <w:sz w:val="20"/>
      <w:szCs w:val="20"/>
    </w:rPr>
  </w:style>
  <w:style w:type="character" w:styleId="EndnoteReference">
    <w:name w:val="endnote reference"/>
    <w:basedOn w:val="DefaultParagraphFont"/>
    <w:uiPriority w:val="99"/>
    <w:semiHidden/>
    <w:unhideWhenUsed/>
    <w:rsid w:val="00403815"/>
    <w:rPr>
      <w:vertAlign w:val="superscript"/>
    </w:rPr>
  </w:style>
  <w:style w:type="character" w:styleId="Hyperlink">
    <w:name w:val="Hyperlink"/>
    <w:basedOn w:val="DefaultParagraphFont"/>
    <w:uiPriority w:val="99"/>
    <w:unhideWhenUsed/>
    <w:rsid w:val="00A64C36"/>
    <w:rPr>
      <w:color w:val="0000FF" w:themeColor="hyperlink"/>
      <w:u w:val="single"/>
    </w:rPr>
  </w:style>
  <w:style w:type="paragraph" w:styleId="ListParagraph">
    <w:name w:val="List Paragraph"/>
    <w:basedOn w:val="Normal"/>
    <w:uiPriority w:val="34"/>
    <w:qFormat/>
    <w:rsid w:val="00E70683"/>
    <w:pPr>
      <w:ind w:left="720"/>
      <w:contextualSpacing/>
    </w:pPr>
  </w:style>
  <w:style w:type="character" w:styleId="FollowedHyperlink">
    <w:name w:val="FollowedHyperlink"/>
    <w:basedOn w:val="DefaultParagraphFont"/>
    <w:uiPriority w:val="99"/>
    <w:semiHidden/>
    <w:unhideWhenUsed/>
    <w:rsid w:val="00717D6E"/>
    <w:rPr>
      <w:color w:val="800080" w:themeColor="followedHyperlink"/>
      <w:u w:val="single"/>
    </w:rPr>
  </w:style>
  <w:style w:type="character" w:customStyle="1" w:styleId="A0">
    <w:name w:val="A0"/>
    <w:basedOn w:val="DefaultParagraphFont"/>
    <w:uiPriority w:val="99"/>
    <w:rsid w:val="004D1616"/>
    <w:rPr>
      <w:rFonts w:ascii="Myriad Headline" w:hAnsi="Myriad Headline"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6496">
      <w:bodyDiv w:val="1"/>
      <w:marLeft w:val="0"/>
      <w:marRight w:val="0"/>
      <w:marTop w:val="0"/>
      <w:marBottom w:val="0"/>
      <w:divBdr>
        <w:top w:val="none" w:sz="0" w:space="0" w:color="auto"/>
        <w:left w:val="none" w:sz="0" w:space="0" w:color="auto"/>
        <w:bottom w:val="none" w:sz="0" w:space="0" w:color="auto"/>
        <w:right w:val="none" w:sz="0" w:space="0" w:color="auto"/>
      </w:divBdr>
      <w:divsChild>
        <w:div w:id="323583007">
          <w:marLeft w:val="0"/>
          <w:marRight w:val="0"/>
          <w:marTop w:val="0"/>
          <w:marBottom w:val="0"/>
          <w:divBdr>
            <w:top w:val="none" w:sz="0" w:space="0" w:color="auto"/>
            <w:left w:val="none" w:sz="0" w:space="0" w:color="auto"/>
            <w:bottom w:val="none" w:sz="0" w:space="0" w:color="auto"/>
            <w:right w:val="none" w:sz="0" w:space="0" w:color="auto"/>
          </w:divBdr>
        </w:div>
        <w:div w:id="1503466026">
          <w:marLeft w:val="0"/>
          <w:marRight w:val="0"/>
          <w:marTop w:val="0"/>
          <w:marBottom w:val="0"/>
          <w:divBdr>
            <w:top w:val="none" w:sz="0" w:space="0" w:color="auto"/>
            <w:left w:val="none" w:sz="0" w:space="0" w:color="auto"/>
            <w:bottom w:val="none" w:sz="0" w:space="0" w:color="auto"/>
            <w:right w:val="none" w:sz="0" w:space="0" w:color="auto"/>
          </w:divBdr>
        </w:div>
        <w:div w:id="1726904163">
          <w:marLeft w:val="0"/>
          <w:marRight w:val="0"/>
          <w:marTop w:val="0"/>
          <w:marBottom w:val="0"/>
          <w:divBdr>
            <w:top w:val="none" w:sz="0" w:space="0" w:color="auto"/>
            <w:left w:val="none" w:sz="0" w:space="0" w:color="auto"/>
            <w:bottom w:val="none" w:sz="0" w:space="0" w:color="auto"/>
            <w:right w:val="none" w:sz="0" w:space="0" w:color="auto"/>
          </w:divBdr>
        </w:div>
        <w:div w:id="891963962">
          <w:marLeft w:val="0"/>
          <w:marRight w:val="0"/>
          <w:marTop w:val="0"/>
          <w:marBottom w:val="0"/>
          <w:divBdr>
            <w:top w:val="none" w:sz="0" w:space="0" w:color="auto"/>
            <w:left w:val="none" w:sz="0" w:space="0" w:color="auto"/>
            <w:bottom w:val="none" w:sz="0" w:space="0" w:color="auto"/>
            <w:right w:val="none" w:sz="0" w:space="0" w:color="auto"/>
          </w:divBdr>
        </w:div>
        <w:div w:id="539437326">
          <w:marLeft w:val="0"/>
          <w:marRight w:val="0"/>
          <w:marTop w:val="0"/>
          <w:marBottom w:val="0"/>
          <w:divBdr>
            <w:top w:val="none" w:sz="0" w:space="0" w:color="auto"/>
            <w:left w:val="none" w:sz="0" w:space="0" w:color="auto"/>
            <w:bottom w:val="none" w:sz="0" w:space="0" w:color="auto"/>
            <w:right w:val="none" w:sz="0" w:space="0" w:color="auto"/>
          </w:divBdr>
        </w:div>
        <w:div w:id="45102913">
          <w:marLeft w:val="0"/>
          <w:marRight w:val="0"/>
          <w:marTop w:val="0"/>
          <w:marBottom w:val="0"/>
          <w:divBdr>
            <w:top w:val="none" w:sz="0" w:space="0" w:color="auto"/>
            <w:left w:val="none" w:sz="0" w:space="0" w:color="auto"/>
            <w:bottom w:val="none" w:sz="0" w:space="0" w:color="auto"/>
            <w:right w:val="none" w:sz="0" w:space="0" w:color="auto"/>
          </w:divBdr>
        </w:div>
        <w:div w:id="1520116507">
          <w:marLeft w:val="0"/>
          <w:marRight w:val="0"/>
          <w:marTop w:val="0"/>
          <w:marBottom w:val="0"/>
          <w:divBdr>
            <w:top w:val="none" w:sz="0" w:space="0" w:color="auto"/>
            <w:left w:val="none" w:sz="0" w:space="0" w:color="auto"/>
            <w:bottom w:val="none" w:sz="0" w:space="0" w:color="auto"/>
            <w:right w:val="none" w:sz="0" w:space="0" w:color="auto"/>
          </w:divBdr>
        </w:div>
        <w:div w:id="1243753880">
          <w:marLeft w:val="0"/>
          <w:marRight w:val="0"/>
          <w:marTop w:val="0"/>
          <w:marBottom w:val="0"/>
          <w:divBdr>
            <w:top w:val="none" w:sz="0" w:space="0" w:color="auto"/>
            <w:left w:val="none" w:sz="0" w:space="0" w:color="auto"/>
            <w:bottom w:val="none" w:sz="0" w:space="0" w:color="auto"/>
            <w:right w:val="none" w:sz="0" w:space="0" w:color="auto"/>
          </w:divBdr>
        </w:div>
        <w:div w:id="866211183">
          <w:marLeft w:val="0"/>
          <w:marRight w:val="0"/>
          <w:marTop w:val="0"/>
          <w:marBottom w:val="0"/>
          <w:divBdr>
            <w:top w:val="none" w:sz="0" w:space="0" w:color="auto"/>
            <w:left w:val="none" w:sz="0" w:space="0" w:color="auto"/>
            <w:bottom w:val="none" w:sz="0" w:space="0" w:color="auto"/>
            <w:right w:val="none" w:sz="0" w:space="0" w:color="auto"/>
          </w:divBdr>
        </w:div>
        <w:div w:id="869689559">
          <w:marLeft w:val="0"/>
          <w:marRight w:val="0"/>
          <w:marTop w:val="0"/>
          <w:marBottom w:val="0"/>
          <w:divBdr>
            <w:top w:val="none" w:sz="0" w:space="0" w:color="auto"/>
            <w:left w:val="none" w:sz="0" w:space="0" w:color="auto"/>
            <w:bottom w:val="none" w:sz="0" w:space="0" w:color="auto"/>
            <w:right w:val="none" w:sz="0" w:space="0" w:color="auto"/>
          </w:divBdr>
        </w:div>
      </w:divsChild>
    </w:div>
    <w:div w:id="729380575">
      <w:bodyDiv w:val="1"/>
      <w:marLeft w:val="0"/>
      <w:marRight w:val="0"/>
      <w:marTop w:val="0"/>
      <w:marBottom w:val="0"/>
      <w:divBdr>
        <w:top w:val="none" w:sz="0" w:space="0" w:color="auto"/>
        <w:left w:val="none" w:sz="0" w:space="0" w:color="auto"/>
        <w:bottom w:val="none" w:sz="0" w:space="0" w:color="auto"/>
        <w:right w:val="none" w:sz="0" w:space="0" w:color="auto"/>
      </w:divBdr>
      <w:divsChild>
        <w:div w:id="303894009">
          <w:marLeft w:val="0"/>
          <w:marRight w:val="0"/>
          <w:marTop w:val="0"/>
          <w:marBottom w:val="0"/>
          <w:divBdr>
            <w:top w:val="none" w:sz="0" w:space="0" w:color="auto"/>
            <w:left w:val="none" w:sz="0" w:space="0" w:color="auto"/>
            <w:bottom w:val="none" w:sz="0" w:space="0" w:color="auto"/>
            <w:right w:val="none" w:sz="0" w:space="0" w:color="auto"/>
          </w:divBdr>
        </w:div>
        <w:div w:id="216165668">
          <w:marLeft w:val="0"/>
          <w:marRight w:val="0"/>
          <w:marTop w:val="0"/>
          <w:marBottom w:val="0"/>
          <w:divBdr>
            <w:top w:val="none" w:sz="0" w:space="0" w:color="auto"/>
            <w:left w:val="none" w:sz="0" w:space="0" w:color="auto"/>
            <w:bottom w:val="none" w:sz="0" w:space="0" w:color="auto"/>
            <w:right w:val="none" w:sz="0" w:space="0" w:color="auto"/>
          </w:divBdr>
        </w:div>
      </w:divsChild>
    </w:div>
    <w:div w:id="1456829541">
      <w:bodyDiv w:val="1"/>
      <w:marLeft w:val="0"/>
      <w:marRight w:val="0"/>
      <w:marTop w:val="0"/>
      <w:marBottom w:val="0"/>
      <w:divBdr>
        <w:top w:val="none" w:sz="0" w:space="0" w:color="auto"/>
        <w:left w:val="none" w:sz="0" w:space="0" w:color="auto"/>
        <w:bottom w:val="none" w:sz="0" w:space="0" w:color="auto"/>
        <w:right w:val="none" w:sz="0" w:space="0" w:color="auto"/>
      </w:divBdr>
      <w:divsChild>
        <w:div w:id="788666076">
          <w:marLeft w:val="0"/>
          <w:marRight w:val="0"/>
          <w:marTop w:val="0"/>
          <w:marBottom w:val="0"/>
          <w:divBdr>
            <w:top w:val="none" w:sz="0" w:space="0" w:color="auto"/>
            <w:left w:val="none" w:sz="0" w:space="0" w:color="auto"/>
            <w:bottom w:val="none" w:sz="0" w:space="0" w:color="auto"/>
            <w:right w:val="none" w:sz="0" w:space="0" w:color="auto"/>
          </w:divBdr>
        </w:div>
        <w:div w:id="1972633624">
          <w:marLeft w:val="0"/>
          <w:marRight w:val="0"/>
          <w:marTop w:val="0"/>
          <w:marBottom w:val="0"/>
          <w:divBdr>
            <w:top w:val="none" w:sz="0" w:space="0" w:color="auto"/>
            <w:left w:val="none" w:sz="0" w:space="0" w:color="auto"/>
            <w:bottom w:val="none" w:sz="0" w:space="0" w:color="auto"/>
            <w:right w:val="none" w:sz="0" w:space="0" w:color="auto"/>
          </w:divBdr>
        </w:div>
        <w:div w:id="837035464">
          <w:marLeft w:val="0"/>
          <w:marRight w:val="0"/>
          <w:marTop w:val="0"/>
          <w:marBottom w:val="0"/>
          <w:divBdr>
            <w:top w:val="none" w:sz="0" w:space="0" w:color="auto"/>
            <w:left w:val="none" w:sz="0" w:space="0" w:color="auto"/>
            <w:bottom w:val="none" w:sz="0" w:space="0" w:color="auto"/>
            <w:right w:val="none" w:sz="0" w:space="0" w:color="auto"/>
          </w:divBdr>
        </w:div>
        <w:div w:id="57243673">
          <w:marLeft w:val="0"/>
          <w:marRight w:val="0"/>
          <w:marTop w:val="0"/>
          <w:marBottom w:val="0"/>
          <w:divBdr>
            <w:top w:val="none" w:sz="0" w:space="0" w:color="auto"/>
            <w:left w:val="none" w:sz="0" w:space="0" w:color="auto"/>
            <w:bottom w:val="none" w:sz="0" w:space="0" w:color="auto"/>
            <w:right w:val="none" w:sz="0" w:space="0" w:color="auto"/>
          </w:divBdr>
        </w:div>
        <w:div w:id="2042050052">
          <w:marLeft w:val="0"/>
          <w:marRight w:val="0"/>
          <w:marTop w:val="0"/>
          <w:marBottom w:val="0"/>
          <w:divBdr>
            <w:top w:val="none" w:sz="0" w:space="0" w:color="auto"/>
            <w:left w:val="none" w:sz="0" w:space="0" w:color="auto"/>
            <w:bottom w:val="none" w:sz="0" w:space="0" w:color="auto"/>
            <w:right w:val="none" w:sz="0" w:space="0" w:color="auto"/>
          </w:divBdr>
        </w:div>
        <w:div w:id="1139610563">
          <w:marLeft w:val="0"/>
          <w:marRight w:val="0"/>
          <w:marTop w:val="0"/>
          <w:marBottom w:val="0"/>
          <w:divBdr>
            <w:top w:val="none" w:sz="0" w:space="0" w:color="auto"/>
            <w:left w:val="none" w:sz="0" w:space="0" w:color="auto"/>
            <w:bottom w:val="none" w:sz="0" w:space="0" w:color="auto"/>
            <w:right w:val="none" w:sz="0" w:space="0" w:color="auto"/>
          </w:divBdr>
        </w:div>
        <w:div w:id="630869267">
          <w:marLeft w:val="0"/>
          <w:marRight w:val="0"/>
          <w:marTop w:val="0"/>
          <w:marBottom w:val="0"/>
          <w:divBdr>
            <w:top w:val="none" w:sz="0" w:space="0" w:color="auto"/>
            <w:left w:val="none" w:sz="0" w:space="0" w:color="auto"/>
            <w:bottom w:val="none" w:sz="0" w:space="0" w:color="auto"/>
            <w:right w:val="none" w:sz="0" w:space="0" w:color="auto"/>
          </w:divBdr>
        </w:div>
        <w:div w:id="1672948561">
          <w:marLeft w:val="0"/>
          <w:marRight w:val="0"/>
          <w:marTop w:val="0"/>
          <w:marBottom w:val="0"/>
          <w:divBdr>
            <w:top w:val="none" w:sz="0" w:space="0" w:color="auto"/>
            <w:left w:val="none" w:sz="0" w:space="0" w:color="auto"/>
            <w:bottom w:val="none" w:sz="0" w:space="0" w:color="auto"/>
            <w:right w:val="none" w:sz="0" w:space="0" w:color="auto"/>
          </w:divBdr>
        </w:div>
      </w:divsChild>
    </w:div>
    <w:div w:id="1580096294">
      <w:bodyDiv w:val="1"/>
      <w:marLeft w:val="0"/>
      <w:marRight w:val="0"/>
      <w:marTop w:val="0"/>
      <w:marBottom w:val="0"/>
      <w:divBdr>
        <w:top w:val="none" w:sz="0" w:space="0" w:color="auto"/>
        <w:left w:val="none" w:sz="0" w:space="0" w:color="auto"/>
        <w:bottom w:val="none" w:sz="0" w:space="0" w:color="auto"/>
        <w:right w:val="none" w:sz="0" w:space="0" w:color="auto"/>
      </w:divBdr>
      <w:divsChild>
        <w:div w:id="360907331">
          <w:marLeft w:val="0"/>
          <w:marRight w:val="0"/>
          <w:marTop w:val="0"/>
          <w:marBottom w:val="0"/>
          <w:divBdr>
            <w:top w:val="none" w:sz="0" w:space="0" w:color="auto"/>
            <w:left w:val="none" w:sz="0" w:space="0" w:color="auto"/>
            <w:bottom w:val="none" w:sz="0" w:space="0" w:color="auto"/>
            <w:right w:val="none" w:sz="0" w:space="0" w:color="auto"/>
          </w:divBdr>
        </w:div>
        <w:div w:id="1407144075">
          <w:marLeft w:val="0"/>
          <w:marRight w:val="0"/>
          <w:marTop w:val="0"/>
          <w:marBottom w:val="0"/>
          <w:divBdr>
            <w:top w:val="none" w:sz="0" w:space="0" w:color="auto"/>
            <w:left w:val="none" w:sz="0" w:space="0" w:color="auto"/>
            <w:bottom w:val="none" w:sz="0" w:space="0" w:color="auto"/>
            <w:right w:val="none" w:sz="0" w:space="0" w:color="auto"/>
          </w:divBdr>
        </w:div>
        <w:div w:id="379666730">
          <w:marLeft w:val="0"/>
          <w:marRight w:val="0"/>
          <w:marTop w:val="0"/>
          <w:marBottom w:val="0"/>
          <w:divBdr>
            <w:top w:val="none" w:sz="0" w:space="0" w:color="auto"/>
            <w:left w:val="none" w:sz="0" w:space="0" w:color="auto"/>
            <w:bottom w:val="none" w:sz="0" w:space="0" w:color="auto"/>
            <w:right w:val="none" w:sz="0" w:space="0" w:color="auto"/>
          </w:divBdr>
        </w:div>
        <w:div w:id="289435966">
          <w:marLeft w:val="0"/>
          <w:marRight w:val="0"/>
          <w:marTop w:val="0"/>
          <w:marBottom w:val="0"/>
          <w:divBdr>
            <w:top w:val="none" w:sz="0" w:space="0" w:color="auto"/>
            <w:left w:val="none" w:sz="0" w:space="0" w:color="auto"/>
            <w:bottom w:val="none" w:sz="0" w:space="0" w:color="auto"/>
            <w:right w:val="none" w:sz="0" w:space="0" w:color="auto"/>
          </w:divBdr>
        </w:div>
        <w:div w:id="82576980">
          <w:marLeft w:val="0"/>
          <w:marRight w:val="0"/>
          <w:marTop w:val="0"/>
          <w:marBottom w:val="0"/>
          <w:divBdr>
            <w:top w:val="none" w:sz="0" w:space="0" w:color="auto"/>
            <w:left w:val="none" w:sz="0" w:space="0" w:color="auto"/>
            <w:bottom w:val="none" w:sz="0" w:space="0" w:color="auto"/>
            <w:right w:val="none" w:sz="0" w:space="0" w:color="auto"/>
          </w:divBdr>
        </w:div>
      </w:divsChild>
    </w:div>
    <w:div w:id="1680768437">
      <w:bodyDiv w:val="1"/>
      <w:marLeft w:val="0"/>
      <w:marRight w:val="0"/>
      <w:marTop w:val="0"/>
      <w:marBottom w:val="0"/>
      <w:divBdr>
        <w:top w:val="none" w:sz="0" w:space="0" w:color="auto"/>
        <w:left w:val="none" w:sz="0" w:space="0" w:color="auto"/>
        <w:bottom w:val="none" w:sz="0" w:space="0" w:color="auto"/>
        <w:right w:val="none" w:sz="0" w:space="0" w:color="auto"/>
      </w:divBdr>
      <w:divsChild>
        <w:div w:id="1846631930">
          <w:marLeft w:val="0"/>
          <w:marRight w:val="0"/>
          <w:marTop w:val="0"/>
          <w:marBottom w:val="0"/>
          <w:divBdr>
            <w:top w:val="none" w:sz="0" w:space="0" w:color="auto"/>
            <w:left w:val="none" w:sz="0" w:space="0" w:color="auto"/>
            <w:bottom w:val="none" w:sz="0" w:space="0" w:color="auto"/>
            <w:right w:val="none" w:sz="0" w:space="0" w:color="auto"/>
          </w:divBdr>
        </w:div>
        <w:div w:id="1686204979">
          <w:marLeft w:val="0"/>
          <w:marRight w:val="0"/>
          <w:marTop w:val="0"/>
          <w:marBottom w:val="0"/>
          <w:divBdr>
            <w:top w:val="none" w:sz="0" w:space="0" w:color="auto"/>
            <w:left w:val="none" w:sz="0" w:space="0" w:color="auto"/>
            <w:bottom w:val="none" w:sz="0" w:space="0" w:color="auto"/>
            <w:right w:val="none" w:sz="0" w:space="0" w:color="auto"/>
          </w:divBdr>
        </w:div>
        <w:div w:id="843008574">
          <w:marLeft w:val="0"/>
          <w:marRight w:val="0"/>
          <w:marTop w:val="0"/>
          <w:marBottom w:val="0"/>
          <w:divBdr>
            <w:top w:val="none" w:sz="0" w:space="0" w:color="auto"/>
            <w:left w:val="none" w:sz="0" w:space="0" w:color="auto"/>
            <w:bottom w:val="none" w:sz="0" w:space="0" w:color="auto"/>
            <w:right w:val="none" w:sz="0" w:space="0" w:color="auto"/>
          </w:divBdr>
        </w:div>
        <w:div w:id="1500657838">
          <w:marLeft w:val="0"/>
          <w:marRight w:val="0"/>
          <w:marTop w:val="0"/>
          <w:marBottom w:val="0"/>
          <w:divBdr>
            <w:top w:val="none" w:sz="0" w:space="0" w:color="auto"/>
            <w:left w:val="none" w:sz="0" w:space="0" w:color="auto"/>
            <w:bottom w:val="none" w:sz="0" w:space="0" w:color="auto"/>
            <w:right w:val="none" w:sz="0" w:space="0" w:color="auto"/>
          </w:divBdr>
        </w:div>
        <w:div w:id="2094890828">
          <w:marLeft w:val="0"/>
          <w:marRight w:val="0"/>
          <w:marTop w:val="0"/>
          <w:marBottom w:val="0"/>
          <w:divBdr>
            <w:top w:val="none" w:sz="0" w:space="0" w:color="auto"/>
            <w:left w:val="none" w:sz="0" w:space="0" w:color="auto"/>
            <w:bottom w:val="none" w:sz="0" w:space="0" w:color="auto"/>
            <w:right w:val="none" w:sz="0" w:space="0" w:color="auto"/>
          </w:divBdr>
        </w:div>
        <w:div w:id="805968369">
          <w:marLeft w:val="0"/>
          <w:marRight w:val="0"/>
          <w:marTop w:val="0"/>
          <w:marBottom w:val="0"/>
          <w:divBdr>
            <w:top w:val="none" w:sz="0" w:space="0" w:color="auto"/>
            <w:left w:val="none" w:sz="0" w:space="0" w:color="auto"/>
            <w:bottom w:val="none" w:sz="0" w:space="0" w:color="auto"/>
            <w:right w:val="none" w:sz="0" w:space="0" w:color="auto"/>
          </w:divBdr>
        </w:div>
        <w:div w:id="1165436750">
          <w:marLeft w:val="0"/>
          <w:marRight w:val="0"/>
          <w:marTop w:val="0"/>
          <w:marBottom w:val="0"/>
          <w:divBdr>
            <w:top w:val="none" w:sz="0" w:space="0" w:color="auto"/>
            <w:left w:val="none" w:sz="0" w:space="0" w:color="auto"/>
            <w:bottom w:val="none" w:sz="0" w:space="0" w:color="auto"/>
            <w:right w:val="none" w:sz="0" w:space="0" w:color="auto"/>
          </w:divBdr>
        </w:div>
      </w:divsChild>
    </w:div>
    <w:div w:id="1789228989">
      <w:bodyDiv w:val="1"/>
      <w:marLeft w:val="0"/>
      <w:marRight w:val="0"/>
      <w:marTop w:val="0"/>
      <w:marBottom w:val="0"/>
      <w:divBdr>
        <w:top w:val="none" w:sz="0" w:space="0" w:color="auto"/>
        <w:left w:val="none" w:sz="0" w:space="0" w:color="auto"/>
        <w:bottom w:val="none" w:sz="0" w:space="0" w:color="auto"/>
        <w:right w:val="none" w:sz="0" w:space="0" w:color="auto"/>
      </w:divBdr>
      <w:divsChild>
        <w:div w:id="1235965748">
          <w:marLeft w:val="0"/>
          <w:marRight w:val="0"/>
          <w:marTop w:val="0"/>
          <w:marBottom w:val="0"/>
          <w:divBdr>
            <w:top w:val="none" w:sz="0" w:space="0" w:color="auto"/>
            <w:left w:val="none" w:sz="0" w:space="0" w:color="auto"/>
            <w:bottom w:val="none" w:sz="0" w:space="0" w:color="auto"/>
            <w:right w:val="none" w:sz="0" w:space="0" w:color="auto"/>
          </w:divBdr>
        </w:div>
        <w:div w:id="123351144">
          <w:marLeft w:val="0"/>
          <w:marRight w:val="0"/>
          <w:marTop w:val="0"/>
          <w:marBottom w:val="0"/>
          <w:divBdr>
            <w:top w:val="none" w:sz="0" w:space="0" w:color="auto"/>
            <w:left w:val="none" w:sz="0" w:space="0" w:color="auto"/>
            <w:bottom w:val="none" w:sz="0" w:space="0" w:color="auto"/>
            <w:right w:val="none" w:sz="0" w:space="0" w:color="auto"/>
          </w:divBdr>
        </w:div>
        <w:div w:id="399595963">
          <w:marLeft w:val="0"/>
          <w:marRight w:val="0"/>
          <w:marTop w:val="0"/>
          <w:marBottom w:val="0"/>
          <w:divBdr>
            <w:top w:val="none" w:sz="0" w:space="0" w:color="auto"/>
            <w:left w:val="none" w:sz="0" w:space="0" w:color="auto"/>
            <w:bottom w:val="none" w:sz="0" w:space="0" w:color="auto"/>
            <w:right w:val="none" w:sz="0" w:space="0" w:color="auto"/>
          </w:divBdr>
        </w:div>
        <w:div w:id="16199889">
          <w:marLeft w:val="0"/>
          <w:marRight w:val="0"/>
          <w:marTop w:val="0"/>
          <w:marBottom w:val="0"/>
          <w:divBdr>
            <w:top w:val="none" w:sz="0" w:space="0" w:color="auto"/>
            <w:left w:val="none" w:sz="0" w:space="0" w:color="auto"/>
            <w:bottom w:val="none" w:sz="0" w:space="0" w:color="auto"/>
            <w:right w:val="none" w:sz="0" w:space="0" w:color="auto"/>
          </w:divBdr>
        </w:div>
        <w:div w:id="1336956389">
          <w:marLeft w:val="0"/>
          <w:marRight w:val="0"/>
          <w:marTop w:val="0"/>
          <w:marBottom w:val="0"/>
          <w:divBdr>
            <w:top w:val="none" w:sz="0" w:space="0" w:color="auto"/>
            <w:left w:val="none" w:sz="0" w:space="0" w:color="auto"/>
            <w:bottom w:val="none" w:sz="0" w:space="0" w:color="auto"/>
            <w:right w:val="none" w:sz="0" w:space="0" w:color="auto"/>
          </w:divBdr>
        </w:div>
        <w:div w:id="1343127258">
          <w:marLeft w:val="0"/>
          <w:marRight w:val="0"/>
          <w:marTop w:val="0"/>
          <w:marBottom w:val="0"/>
          <w:divBdr>
            <w:top w:val="none" w:sz="0" w:space="0" w:color="auto"/>
            <w:left w:val="none" w:sz="0" w:space="0" w:color="auto"/>
            <w:bottom w:val="none" w:sz="0" w:space="0" w:color="auto"/>
            <w:right w:val="none" w:sz="0" w:space="0" w:color="auto"/>
          </w:divBdr>
        </w:div>
        <w:div w:id="771508045">
          <w:marLeft w:val="0"/>
          <w:marRight w:val="0"/>
          <w:marTop w:val="0"/>
          <w:marBottom w:val="0"/>
          <w:divBdr>
            <w:top w:val="none" w:sz="0" w:space="0" w:color="auto"/>
            <w:left w:val="none" w:sz="0" w:space="0" w:color="auto"/>
            <w:bottom w:val="none" w:sz="0" w:space="0" w:color="auto"/>
            <w:right w:val="none" w:sz="0" w:space="0" w:color="auto"/>
          </w:divBdr>
        </w:div>
      </w:divsChild>
    </w:div>
    <w:div w:id="2143302892">
      <w:bodyDiv w:val="1"/>
      <w:marLeft w:val="0"/>
      <w:marRight w:val="0"/>
      <w:marTop w:val="0"/>
      <w:marBottom w:val="0"/>
      <w:divBdr>
        <w:top w:val="none" w:sz="0" w:space="0" w:color="auto"/>
        <w:left w:val="none" w:sz="0" w:space="0" w:color="auto"/>
        <w:bottom w:val="none" w:sz="0" w:space="0" w:color="auto"/>
        <w:right w:val="none" w:sz="0" w:space="0" w:color="auto"/>
      </w:divBdr>
      <w:divsChild>
        <w:div w:id="807667038">
          <w:marLeft w:val="0"/>
          <w:marRight w:val="0"/>
          <w:marTop w:val="0"/>
          <w:marBottom w:val="0"/>
          <w:divBdr>
            <w:top w:val="none" w:sz="0" w:space="0" w:color="auto"/>
            <w:left w:val="none" w:sz="0" w:space="0" w:color="auto"/>
            <w:bottom w:val="none" w:sz="0" w:space="0" w:color="auto"/>
            <w:right w:val="none" w:sz="0" w:space="0" w:color="auto"/>
          </w:divBdr>
        </w:div>
        <w:div w:id="1823081577">
          <w:marLeft w:val="0"/>
          <w:marRight w:val="0"/>
          <w:marTop w:val="0"/>
          <w:marBottom w:val="0"/>
          <w:divBdr>
            <w:top w:val="none" w:sz="0" w:space="0" w:color="auto"/>
            <w:left w:val="none" w:sz="0" w:space="0" w:color="auto"/>
            <w:bottom w:val="none" w:sz="0" w:space="0" w:color="auto"/>
            <w:right w:val="none" w:sz="0" w:space="0" w:color="auto"/>
          </w:divBdr>
        </w:div>
        <w:div w:id="829371774">
          <w:marLeft w:val="0"/>
          <w:marRight w:val="0"/>
          <w:marTop w:val="0"/>
          <w:marBottom w:val="0"/>
          <w:divBdr>
            <w:top w:val="none" w:sz="0" w:space="0" w:color="auto"/>
            <w:left w:val="none" w:sz="0" w:space="0" w:color="auto"/>
            <w:bottom w:val="none" w:sz="0" w:space="0" w:color="auto"/>
            <w:right w:val="none" w:sz="0" w:space="0" w:color="auto"/>
          </w:divBdr>
        </w:div>
        <w:div w:id="948437528">
          <w:marLeft w:val="0"/>
          <w:marRight w:val="0"/>
          <w:marTop w:val="0"/>
          <w:marBottom w:val="0"/>
          <w:divBdr>
            <w:top w:val="none" w:sz="0" w:space="0" w:color="auto"/>
            <w:left w:val="none" w:sz="0" w:space="0" w:color="auto"/>
            <w:bottom w:val="none" w:sz="0" w:space="0" w:color="auto"/>
            <w:right w:val="none" w:sz="0" w:space="0" w:color="auto"/>
          </w:divBdr>
        </w:div>
        <w:div w:id="1380393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iteresources.worldbank.org/EXTNWDR2013/Resources/8258024-320950747192/8260293-1322665883147/WDR_2013_Report.pdf" TargetMode="External"/><Relationship Id="rId3" Type="http://schemas.openxmlformats.org/officeDocument/2006/relationships/hyperlink" Target="http://nabard.org/pdf/report_financial/Full%20Report.pdf" TargetMode="External"/><Relationship Id="rId7" Type="http://schemas.openxmlformats.org/officeDocument/2006/relationships/hyperlink" Target="http://www.ilo.org/global/about-the-ilo/newsroom/features/WCMS_184623/lang--en/index.htm" TargetMode="External"/><Relationship Id="rId2" Type="http://schemas.openxmlformats.org/officeDocument/2006/relationships/hyperlink" Target="https://www.nabard.org/Publication/AR2007-2008English.pdf" TargetMode="External"/><Relationship Id="rId1" Type="http://schemas.openxmlformats.org/officeDocument/2006/relationships/hyperlink" Target="http://2012.coop/sites/default/files/attachments/Global300%20Report%202011.pdf" TargetMode="External"/><Relationship Id="rId6" Type="http://schemas.openxmlformats.org/officeDocument/2006/relationships/hyperlink" Target="http://2012.coop/sites/default/files/attachments/Global300%20Report%202011.pdf" TargetMode="External"/><Relationship Id="rId5" Type="http://schemas.openxmlformats.org/officeDocument/2006/relationships/hyperlink" Target="http://siteresources.worldbank.org/EXTNWDR2013/Resources/8258024-320950747192/8260293-1322665883147/WDR_2013_Report.pdf" TargetMode="External"/><Relationship Id="rId4" Type="http://schemas.openxmlformats.org/officeDocument/2006/relationships/hyperlink" Target="http://www.ilo.org/global/about-the-ilo/newsroom/features/WCMS_184623/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BF4F1F-6349-4193-B5DB-54874733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mohika</dc:creator>
  <cp:lastModifiedBy>idaca</cp:lastModifiedBy>
  <cp:revision>2</cp:revision>
  <dcterms:created xsi:type="dcterms:W3CDTF">2014-09-22T08:59:00Z</dcterms:created>
  <dcterms:modified xsi:type="dcterms:W3CDTF">2014-09-22T08:59:00Z</dcterms:modified>
</cp:coreProperties>
</file>